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0262AA" w14:textId="77777777" w:rsidR="00364CC4" w:rsidRPr="00FE1BFB" w:rsidRDefault="00364CC4" w:rsidP="00364CC4">
      <w:pPr>
        <w:rPr>
          <w:rFonts w:ascii="Calibri" w:hAnsi="Calibri" w:cs="Calibri"/>
        </w:rPr>
      </w:pPr>
      <w:r>
        <w:rPr>
          <w:rFonts w:ascii="Calibri" w:hAnsi="Calibri" w:cs="Calibri"/>
        </w:rPr>
        <w:t>BRA-SA-3-2024-S.9</w:t>
      </w:r>
    </w:p>
    <w:p w14:paraId="128FFC49" w14:textId="77777777" w:rsidR="00364CC4" w:rsidRPr="00FE1BFB" w:rsidRDefault="00364CC4" w:rsidP="00364CC4">
      <w:pPr>
        <w:rPr>
          <w:rFonts w:ascii="Calibri" w:hAnsi="Calibri" w:cs="Calibri"/>
        </w:rPr>
      </w:pPr>
    </w:p>
    <w:p w14:paraId="38CE3EE8" w14:textId="77777777" w:rsidR="00364CC4" w:rsidRPr="00FE1BFB" w:rsidRDefault="00364CC4" w:rsidP="00364CC4">
      <w:pPr>
        <w:rPr>
          <w:rFonts w:ascii="Calibri" w:hAnsi="Calibri" w:cs="Calibri"/>
          <w:b/>
          <w:bCs/>
        </w:rPr>
      </w:pPr>
      <w:r w:rsidRPr="00FE1BFB">
        <w:rPr>
          <w:rFonts w:ascii="Calibri" w:hAnsi="Calibri" w:cs="Calibri"/>
          <w:b/>
          <w:bCs/>
        </w:rPr>
        <w:t>Muster-Betriebsvereinbarung: Arbeitszeitkonten</w:t>
      </w:r>
    </w:p>
    <w:p w14:paraId="5B502192" w14:textId="77777777" w:rsidR="00364CC4" w:rsidRPr="00FE1BFB" w:rsidRDefault="00364CC4" w:rsidP="00364CC4">
      <w:pPr>
        <w:rPr>
          <w:rFonts w:ascii="Calibri" w:hAnsi="Calibri" w:cs="Calibri"/>
        </w:rPr>
      </w:pPr>
    </w:p>
    <w:p w14:paraId="2C24CF55" w14:textId="77777777" w:rsidR="00364CC4" w:rsidRPr="00FE1BFB" w:rsidRDefault="00364CC4" w:rsidP="00364CC4">
      <w:pPr>
        <w:rPr>
          <w:rFonts w:ascii="Calibri" w:hAnsi="Calibri" w:cs="Calibri"/>
          <w:bCs/>
        </w:rPr>
      </w:pPr>
      <w:r w:rsidRPr="00FE1BFB">
        <w:rPr>
          <w:rFonts w:ascii="Calibri" w:hAnsi="Calibri" w:cs="Calibri"/>
        </w:rPr>
        <w:t xml:space="preserve">Zwischen dem Betriebsrat der … (Name des Unternehmens) und der Unternehmensleitung der … (Name des Unternehmens) wird folgende Betriebsvereinbarung über die </w:t>
      </w:r>
      <w:r w:rsidRPr="00FE1BFB">
        <w:rPr>
          <w:rFonts w:ascii="Calibri" w:hAnsi="Calibri" w:cs="Calibri"/>
          <w:bCs/>
        </w:rPr>
        <w:t>Einführung von Arbeitszeitkonten geschlossen:</w:t>
      </w:r>
    </w:p>
    <w:p w14:paraId="1B32BBEF" w14:textId="77777777" w:rsidR="00364CC4" w:rsidRPr="00FE1BFB" w:rsidRDefault="00364CC4" w:rsidP="00364CC4">
      <w:pPr>
        <w:rPr>
          <w:rFonts w:ascii="Calibri" w:hAnsi="Calibri" w:cs="Calibri"/>
        </w:rPr>
      </w:pPr>
    </w:p>
    <w:p w14:paraId="04608151" w14:textId="77777777" w:rsidR="00364CC4" w:rsidRPr="00FE1BFB" w:rsidRDefault="00364CC4" w:rsidP="00364CC4">
      <w:pPr>
        <w:tabs>
          <w:tab w:val="left" w:pos="2520"/>
        </w:tabs>
        <w:jc w:val="both"/>
        <w:rPr>
          <w:rFonts w:ascii="Calibri" w:hAnsi="Calibri" w:cs="Calibri"/>
          <w:b/>
          <w:bCs/>
          <w:color w:val="000000"/>
        </w:rPr>
      </w:pPr>
      <w:r w:rsidRPr="00FE1BFB">
        <w:rPr>
          <w:rFonts w:ascii="Calibri" w:hAnsi="Calibri" w:cs="Calibri"/>
          <w:b/>
          <w:bCs/>
          <w:color w:val="000000"/>
        </w:rPr>
        <w:t xml:space="preserve">§ 1 Geltungsbereich </w:t>
      </w:r>
    </w:p>
    <w:p w14:paraId="054DAA77" w14:textId="77777777" w:rsidR="00364CC4" w:rsidRPr="00FE1BFB" w:rsidRDefault="00364CC4" w:rsidP="00364CC4">
      <w:pPr>
        <w:tabs>
          <w:tab w:val="left" w:pos="2520"/>
        </w:tabs>
        <w:jc w:val="both"/>
        <w:rPr>
          <w:rFonts w:ascii="Calibri" w:hAnsi="Calibri" w:cs="Calibri"/>
          <w:color w:val="000000"/>
        </w:rPr>
      </w:pPr>
      <w:r w:rsidRPr="00FE1BFB">
        <w:rPr>
          <w:rFonts w:ascii="Calibri" w:hAnsi="Calibri" w:cs="Calibri"/>
          <w:color w:val="000000"/>
        </w:rPr>
        <w:t xml:space="preserve">Diese Betriebsvereinbarung gilt für alle Arbeitnehmer des Betriebs. Nicht erfasst sind die leitenden Angestellten im Sinne des § 5 Abs. 3 Betriebsverfassungsgesetz und die Auszubildenden des Betriebs. </w:t>
      </w:r>
    </w:p>
    <w:p w14:paraId="0F9146E3" w14:textId="77777777" w:rsidR="00364CC4" w:rsidRPr="00FE1BFB" w:rsidRDefault="00364CC4" w:rsidP="00364CC4">
      <w:pPr>
        <w:tabs>
          <w:tab w:val="left" w:pos="2520"/>
        </w:tabs>
        <w:ind w:left="360"/>
        <w:jc w:val="both"/>
        <w:rPr>
          <w:rFonts w:ascii="Calibri" w:hAnsi="Calibri" w:cs="Calibri"/>
          <w:color w:val="000000"/>
        </w:rPr>
      </w:pPr>
    </w:p>
    <w:p w14:paraId="53593A05" w14:textId="77777777" w:rsidR="00364CC4" w:rsidRPr="00FE1BFB" w:rsidRDefault="00364CC4" w:rsidP="00364CC4">
      <w:pPr>
        <w:tabs>
          <w:tab w:val="left" w:pos="2520"/>
        </w:tabs>
        <w:jc w:val="both"/>
        <w:rPr>
          <w:rFonts w:ascii="Calibri" w:hAnsi="Calibri" w:cs="Calibri"/>
          <w:b/>
          <w:bCs/>
          <w:color w:val="000000"/>
        </w:rPr>
      </w:pPr>
      <w:r w:rsidRPr="00FE1BFB">
        <w:rPr>
          <w:rFonts w:ascii="Calibri" w:hAnsi="Calibri" w:cs="Calibri"/>
          <w:b/>
          <w:bCs/>
          <w:color w:val="000000"/>
        </w:rPr>
        <w:t xml:space="preserve">§ 2 Arbeitszeit </w:t>
      </w:r>
    </w:p>
    <w:p w14:paraId="2113BD91" w14:textId="77777777" w:rsidR="00364CC4" w:rsidRPr="00FE1BFB" w:rsidRDefault="00364CC4" w:rsidP="00364CC4">
      <w:pPr>
        <w:tabs>
          <w:tab w:val="left" w:pos="2520"/>
        </w:tabs>
        <w:jc w:val="both"/>
        <w:rPr>
          <w:rFonts w:ascii="Calibri" w:hAnsi="Calibri" w:cs="Calibri"/>
          <w:color w:val="000000"/>
        </w:rPr>
      </w:pPr>
      <w:r w:rsidRPr="00FE1BFB">
        <w:rPr>
          <w:rFonts w:ascii="Calibri" w:hAnsi="Calibri" w:cs="Calibri"/>
          <w:color w:val="000000"/>
        </w:rPr>
        <w:t xml:space="preserve">Die regelmäßige wöchentliche Arbeitszeit beträgt 35 Stunden. Die Rahmenarbeitszeit läuft von 8 bis 19 Uhr, die Kernarbeitszeit von 9 bis 15 Uhr. </w:t>
      </w:r>
    </w:p>
    <w:p w14:paraId="0D5C1ECC" w14:textId="77777777" w:rsidR="00364CC4" w:rsidRPr="00FE1BFB" w:rsidRDefault="00364CC4" w:rsidP="00364CC4">
      <w:pPr>
        <w:tabs>
          <w:tab w:val="left" w:pos="2520"/>
        </w:tabs>
        <w:ind w:left="360"/>
        <w:jc w:val="both"/>
        <w:rPr>
          <w:rFonts w:ascii="Calibri" w:hAnsi="Calibri" w:cs="Calibri"/>
          <w:color w:val="000000"/>
        </w:rPr>
      </w:pPr>
    </w:p>
    <w:p w14:paraId="221637A7" w14:textId="77777777" w:rsidR="00364CC4" w:rsidRPr="00FE1BFB" w:rsidRDefault="00364CC4" w:rsidP="00364CC4">
      <w:pPr>
        <w:tabs>
          <w:tab w:val="left" w:pos="2520"/>
        </w:tabs>
        <w:jc w:val="both"/>
        <w:rPr>
          <w:rFonts w:ascii="Calibri" w:hAnsi="Calibri" w:cs="Calibri"/>
          <w:b/>
          <w:bCs/>
          <w:color w:val="000000"/>
        </w:rPr>
      </w:pPr>
      <w:r w:rsidRPr="00FE1BFB">
        <w:rPr>
          <w:rFonts w:ascii="Calibri" w:hAnsi="Calibri" w:cs="Calibri"/>
          <w:b/>
          <w:bCs/>
          <w:color w:val="000000"/>
        </w:rPr>
        <w:t xml:space="preserve">§ 3 Arbeitszeitkonto </w:t>
      </w:r>
    </w:p>
    <w:p w14:paraId="4961B658" w14:textId="77777777" w:rsidR="00364CC4" w:rsidRPr="00FE1BFB" w:rsidRDefault="00364CC4" w:rsidP="00364CC4">
      <w:pPr>
        <w:tabs>
          <w:tab w:val="left" w:pos="2520"/>
        </w:tabs>
        <w:jc w:val="both"/>
        <w:rPr>
          <w:rFonts w:ascii="Calibri" w:hAnsi="Calibri" w:cs="Calibri"/>
          <w:color w:val="000000"/>
        </w:rPr>
      </w:pPr>
      <w:r w:rsidRPr="00FE1BFB">
        <w:rPr>
          <w:rFonts w:ascii="Calibri" w:hAnsi="Calibri" w:cs="Calibri"/>
          <w:color w:val="000000"/>
        </w:rPr>
        <w:t xml:space="preserve">Für alle Arbeitnehmer des Betriebs wird ein Arbeitszeitkonto eingerichtet. Auszugehen ist von der vertraglich vereinbarten Wochenarbeitszeit (= Nullsaldo). Ausgehend vom Nullsaldo werden Zeitguthaben und Zeitschulden auf das Arbeitszeitkonto gebucht. </w:t>
      </w:r>
    </w:p>
    <w:p w14:paraId="449D1C0B" w14:textId="77777777" w:rsidR="00364CC4" w:rsidRPr="00FE1BFB" w:rsidRDefault="00364CC4" w:rsidP="00364CC4">
      <w:pPr>
        <w:tabs>
          <w:tab w:val="left" w:pos="5198"/>
        </w:tabs>
        <w:jc w:val="both"/>
        <w:rPr>
          <w:rFonts w:ascii="Calibri" w:hAnsi="Calibri" w:cs="Calibri"/>
          <w:color w:val="000000"/>
        </w:rPr>
      </w:pPr>
    </w:p>
    <w:p w14:paraId="5A49B62D" w14:textId="77777777" w:rsidR="00364CC4" w:rsidRPr="00FE1BFB" w:rsidRDefault="00364CC4" w:rsidP="00364CC4">
      <w:pPr>
        <w:tabs>
          <w:tab w:val="left" w:pos="2520"/>
        </w:tabs>
        <w:jc w:val="both"/>
        <w:rPr>
          <w:rFonts w:ascii="Calibri" w:hAnsi="Calibri" w:cs="Calibri"/>
          <w:color w:val="000000"/>
        </w:rPr>
      </w:pPr>
      <w:r w:rsidRPr="00FE1BFB">
        <w:rPr>
          <w:rFonts w:ascii="Calibri" w:hAnsi="Calibri" w:cs="Calibri"/>
          <w:color w:val="000000"/>
        </w:rPr>
        <w:t xml:space="preserve">Zeitguthaben können sich ergeben aus Mehrarbeit, Überstunden sowie Arbeitszeiten während des Ruf- und Bereitschaftsdienstes. </w:t>
      </w:r>
    </w:p>
    <w:p w14:paraId="58DEB091" w14:textId="77777777" w:rsidR="00364CC4" w:rsidRPr="00FE1BFB" w:rsidRDefault="00364CC4" w:rsidP="00364CC4">
      <w:pPr>
        <w:tabs>
          <w:tab w:val="left" w:pos="2520"/>
        </w:tabs>
        <w:ind w:left="360"/>
        <w:jc w:val="both"/>
        <w:rPr>
          <w:rFonts w:ascii="Calibri" w:hAnsi="Calibri" w:cs="Calibri"/>
          <w:color w:val="000000"/>
        </w:rPr>
      </w:pPr>
    </w:p>
    <w:p w14:paraId="72288ACE" w14:textId="77777777" w:rsidR="00364CC4" w:rsidRPr="00FE1BFB" w:rsidRDefault="00364CC4" w:rsidP="00364CC4">
      <w:pPr>
        <w:tabs>
          <w:tab w:val="left" w:pos="2520"/>
        </w:tabs>
        <w:jc w:val="both"/>
        <w:rPr>
          <w:rFonts w:ascii="Calibri" w:hAnsi="Calibri" w:cs="Calibri"/>
          <w:b/>
          <w:bCs/>
          <w:color w:val="000000"/>
        </w:rPr>
      </w:pPr>
      <w:r w:rsidRPr="00FE1BFB">
        <w:rPr>
          <w:rFonts w:ascii="Calibri" w:hAnsi="Calibri" w:cs="Calibri"/>
          <w:b/>
          <w:bCs/>
          <w:color w:val="000000"/>
        </w:rPr>
        <w:t xml:space="preserve">§ 4 Ober- und Untergrenze, Ausgleichszeitraum </w:t>
      </w:r>
    </w:p>
    <w:p w14:paraId="186202C4" w14:textId="77777777" w:rsidR="00364CC4" w:rsidRPr="00FE1BFB" w:rsidRDefault="00364CC4" w:rsidP="00364CC4">
      <w:pPr>
        <w:tabs>
          <w:tab w:val="left" w:pos="2520"/>
        </w:tabs>
        <w:jc w:val="both"/>
        <w:rPr>
          <w:rFonts w:ascii="Calibri" w:hAnsi="Calibri" w:cs="Calibri"/>
          <w:color w:val="000000"/>
        </w:rPr>
      </w:pPr>
      <w:r w:rsidRPr="00FE1BFB">
        <w:rPr>
          <w:rFonts w:ascii="Calibri" w:hAnsi="Calibri" w:cs="Calibri"/>
          <w:color w:val="000000"/>
        </w:rPr>
        <w:t>Die Obergrenze für Zeitguthaben beträgt 60 Stunden, für Zeitschulden 40 Stunden.</w:t>
      </w:r>
    </w:p>
    <w:p w14:paraId="0310CB56" w14:textId="77777777" w:rsidR="00364CC4" w:rsidRPr="00FE1BFB" w:rsidRDefault="00364CC4" w:rsidP="00364CC4">
      <w:pPr>
        <w:tabs>
          <w:tab w:val="left" w:pos="2520"/>
        </w:tabs>
        <w:jc w:val="both"/>
        <w:rPr>
          <w:rFonts w:ascii="Calibri" w:hAnsi="Calibri" w:cs="Calibri"/>
          <w:color w:val="000000"/>
        </w:rPr>
      </w:pPr>
    </w:p>
    <w:p w14:paraId="36554336" w14:textId="77777777" w:rsidR="00364CC4" w:rsidRPr="00FE1BFB" w:rsidRDefault="00364CC4" w:rsidP="00364CC4">
      <w:pPr>
        <w:tabs>
          <w:tab w:val="left" w:pos="2520"/>
        </w:tabs>
        <w:jc w:val="both"/>
        <w:rPr>
          <w:rFonts w:ascii="Calibri" w:hAnsi="Calibri" w:cs="Calibri"/>
          <w:color w:val="000000"/>
        </w:rPr>
      </w:pPr>
      <w:r w:rsidRPr="00FE1BFB">
        <w:rPr>
          <w:rFonts w:ascii="Calibri" w:hAnsi="Calibri" w:cs="Calibri"/>
          <w:color w:val="000000"/>
        </w:rPr>
        <w:t xml:space="preserve">In Vollzeit beschäftigte Arbeitnehmer dürfen das höchstzulässige Zeitguthaben (Obergrenze) von 60 Stunden bzw. Zeitschulden von 40 Stunden nicht überschreiten. </w:t>
      </w:r>
    </w:p>
    <w:p w14:paraId="00004577" w14:textId="77777777" w:rsidR="00364CC4" w:rsidRPr="00FE1BFB" w:rsidRDefault="00364CC4" w:rsidP="00364CC4">
      <w:pPr>
        <w:tabs>
          <w:tab w:val="left" w:pos="2520"/>
        </w:tabs>
        <w:jc w:val="both"/>
        <w:rPr>
          <w:rFonts w:ascii="Calibri" w:hAnsi="Calibri" w:cs="Calibri"/>
          <w:color w:val="000000"/>
        </w:rPr>
      </w:pPr>
    </w:p>
    <w:p w14:paraId="25759E5B" w14:textId="77777777" w:rsidR="00364CC4" w:rsidRPr="00FE1BFB" w:rsidRDefault="00364CC4" w:rsidP="00364CC4">
      <w:pPr>
        <w:tabs>
          <w:tab w:val="left" w:pos="2520"/>
        </w:tabs>
        <w:jc w:val="both"/>
        <w:rPr>
          <w:rFonts w:ascii="Calibri" w:hAnsi="Calibri" w:cs="Calibri"/>
          <w:color w:val="000000"/>
        </w:rPr>
      </w:pPr>
      <w:r w:rsidRPr="00FE1BFB">
        <w:rPr>
          <w:rFonts w:ascii="Calibri" w:hAnsi="Calibri" w:cs="Calibri"/>
          <w:color w:val="000000"/>
        </w:rPr>
        <w:t xml:space="preserve">Die höchstzulässigen Zeitguthaben bzw. Zeitschulden für Teilzeitbeschäftigte </w:t>
      </w:r>
      <w:proofErr w:type="gramStart"/>
      <w:r w:rsidRPr="00FE1BFB">
        <w:rPr>
          <w:rFonts w:ascii="Calibri" w:hAnsi="Calibri" w:cs="Calibri"/>
          <w:color w:val="000000"/>
        </w:rPr>
        <w:t>werden</w:t>
      </w:r>
      <w:proofErr w:type="gramEnd"/>
      <w:r w:rsidRPr="00FE1BFB">
        <w:rPr>
          <w:rFonts w:ascii="Calibri" w:hAnsi="Calibri" w:cs="Calibri"/>
          <w:color w:val="000000"/>
        </w:rPr>
        <w:t xml:space="preserve"> entsprechend der mit ihnen vertraglich vereinbarten Arbeitszeit anteilig errechnet.</w:t>
      </w:r>
    </w:p>
    <w:p w14:paraId="2C48BE69" w14:textId="77777777" w:rsidR="00364CC4" w:rsidRPr="00FE1BFB" w:rsidRDefault="00364CC4" w:rsidP="00364CC4">
      <w:pPr>
        <w:tabs>
          <w:tab w:val="left" w:pos="2520"/>
        </w:tabs>
        <w:jc w:val="both"/>
        <w:rPr>
          <w:rFonts w:ascii="Calibri" w:hAnsi="Calibri" w:cs="Calibri"/>
          <w:color w:val="000000"/>
        </w:rPr>
      </w:pPr>
    </w:p>
    <w:p w14:paraId="7DBD8FFE" w14:textId="77777777" w:rsidR="00364CC4" w:rsidRPr="00FE1BFB" w:rsidRDefault="00364CC4" w:rsidP="00364CC4">
      <w:pPr>
        <w:tabs>
          <w:tab w:val="left" w:pos="2520"/>
        </w:tabs>
        <w:jc w:val="both"/>
        <w:rPr>
          <w:rFonts w:ascii="Calibri" w:hAnsi="Calibri" w:cs="Calibri"/>
          <w:color w:val="000000"/>
        </w:rPr>
      </w:pPr>
      <w:r w:rsidRPr="00FE1BFB">
        <w:rPr>
          <w:rFonts w:ascii="Calibri" w:hAnsi="Calibri" w:cs="Calibri"/>
          <w:color w:val="000000"/>
        </w:rPr>
        <w:t>Der Ausgleichszeitraum beträgt ein Kalenderjahr. Das Arbeitszeitkonto ist im Ausgleichszeitraum auszugleichen.</w:t>
      </w:r>
    </w:p>
    <w:p w14:paraId="6C49F8E9" w14:textId="77777777" w:rsidR="00364CC4" w:rsidRPr="00FE1BFB" w:rsidRDefault="00364CC4" w:rsidP="00364CC4">
      <w:pPr>
        <w:tabs>
          <w:tab w:val="left" w:pos="2520"/>
        </w:tabs>
        <w:jc w:val="both"/>
        <w:rPr>
          <w:rFonts w:ascii="Calibri" w:hAnsi="Calibri" w:cs="Calibri"/>
          <w:color w:val="000000"/>
        </w:rPr>
      </w:pPr>
    </w:p>
    <w:p w14:paraId="6CDEE33A" w14:textId="77777777" w:rsidR="00364CC4" w:rsidRPr="00FE1BFB" w:rsidRDefault="00364CC4" w:rsidP="00364CC4">
      <w:pPr>
        <w:tabs>
          <w:tab w:val="left" w:pos="2520"/>
        </w:tabs>
        <w:jc w:val="both"/>
        <w:rPr>
          <w:rFonts w:ascii="Calibri" w:hAnsi="Calibri" w:cs="Calibri"/>
          <w:b/>
          <w:bCs/>
          <w:color w:val="000000"/>
        </w:rPr>
      </w:pPr>
      <w:r w:rsidRPr="00FE1BFB">
        <w:rPr>
          <w:rFonts w:ascii="Calibri" w:hAnsi="Calibri" w:cs="Calibri"/>
          <w:b/>
          <w:bCs/>
          <w:color w:val="000000"/>
        </w:rPr>
        <w:t xml:space="preserve">§ 5 Ausgleich </w:t>
      </w:r>
    </w:p>
    <w:p w14:paraId="3DC00728" w14:textId="77777777" w:rsidR="00364CC4" w:rsidRPr="00FE1BFB" w:rsidRDefault="00364CC4" w:rsidP="00364CC4">
      <w:pPr>
        <w:tabs>
          <w:tab w:val="left" w:pos="2520"/>
        </w:tabs>
        <w:jc w:val="both"/>
        <w:rPr>
          <w:rFonts w:ascii="Calibri" w:hAnsi="Calibri" w:cs="Calibri"/>
          <w:color w:val="000000"/>
        </w:rPr>
      </w:pPr>
      <w:r w:rsidRPr="00FE1BFB">
        <w:rPr>
          <w:rFonts w:ascii="Calibri" w:hAnsi="Calibri" w:cs="Calibri"/>
          <w:color w:val="000000"/>
        </w:rPr>
        <w:t xml:space="preserve">Der Ausgleich des Arbeitszeitkontos kann bei Zeitguthaben wahlweise durch </w:t>
      </w:r>
    </w:p>
    <w:p w14:paraId="0ADF5058" w14:textId="77777777" w:rsidR="00364CC4" w:rsidRPr="00FE1BFB" w:rsidRDefault="00364CC4" w:rsidP="00364CC4">
      <w:pPr>
        <w:numPr>
          <w:ilvl w:val="0"/>
          <w:numId w:val="1"/>
        </w:numPr>
        <w:tabs>
          <w:tab w:val="left" w:pos="2520"/>
        </w:tabs>
        <w:jc w:val="both"/>
        <w:rPr>
          <w:rFonts w:ascii="Calibri" w:hAnsi="Calibri" w:cs="Calibri"/>
          <w:color w:val="666666"/>
        </w:rPr>
      </w:pPr>
      <w:r w:rsidRPr="00FE1BFB">
        <w:rPr>
          <w:rFonts w:ascii="Calibri" w:hAnsi="Calibri" w:cs="Calibri"/>
          <w:color w:val="000000"/>
        </w:rPr>
        <w:t xml:space="preserve">Freizeitausgleich, </w:t>
      </w:r>
    </w:p>
    <w:p w14:paraId="3419E609" w14:textId="77777777" w:rsidR="00364CC4" w:rsidRPr="00FE1BFB" w:rsidRDefault="00364CC4" w:rsidP="00364CC4">
      <w:pPr>
        <w:numPr>
          <w:ilvl w:val="0"/>
          <w:numId w:val="1"/>
        </w:numPr>
        <w:tabs>
          <w:tab w:val="left" w:pos="2520"/>
        </w:tabs>
        <w:jc w:val="both"/>
        <w:rPr>
          <w:rFonts w:ascii="Calibri" w:hAnsi="Calibri" w:cs="Calibri"/>
          <w:color w:val="666666"/>
        </w:rPr>
      </w:pPr>
      <w:r w:rsidRPr="00FE1BFB">
        <w:rPr>
          <w:rFonts w:ascii="Calibri" w:hAnsi="Calibri" w:cs="Calibri"/>
          <w:color w:val="000000"/>
        </w:rPr>
        <w:t xml:space="preserve">Auszahlung oder </w:t>
      </w:r>
    </w:p>
    <w:p w14:paraId="609AA53C" w14:textId="77777777" w:rsidR="00364CC4" w:rsidRDefault="00364CC4" w:rsidP="00364CC4">
      <w:pPr>
        <w:numPr>
          <w:ilvl w:val="0"/>
          <w:numId w:val="1"/>
        </w:numPr>
        <w:tabs>
          <w:tab w:val="left" w:pos="2520"/>
        </w:tabs>
        <w:jc w:val="both"/>
        <w:rPr>
          <w:rFonts w:ascii="Calibri" w:hAnsi="Calibri" w:cs="Calibri"/>
          <w:color w:val="000000"/>
        </w:rPr>
      </w:pPr>
      <w:r w:rsidRPr="00FE1BFB">
        <w:rPr>
          <w:rFonts w:ascii="Calibri" w:hAnsi="Calibri" w:cs="Calibri"/>
          <w:color w:val="000000"/>
        </w:rPr>
        <w:t xml:space="preserve">Umwandlung in Wertguthaben </w:t>
      </w:r>
    </w:p>
    <w:p w14:paraId="27C1D0F4" w14:textId="77777777" w:rsidR="00364CC4" w:rsidRPr="00FE1BFB" w:rsidRDefault="00364CC4" w:rsidP="00364CC4">
      <w:pPr>
        <w:tabs>
          <w:tab w:val="left" w:pos="2520"/>
        </w:tabs>
        <w:jc w:val="both"/>
        <w:rPr>
          <w:rFonts w:ascii="Calibri" w:hAnsi="Calibri" w:cs="Calibri"/>
          <w:color w:val="000000"/>
        </w:rPr>
      </w:pPr>
      <w:r w:rsidRPr="00FE1BFB">
        <w:rPr>
          <w:rFonts w:ascii="Calibri" w:hAnsi="Calibri" w:cs="Calibri"/>
          <w:color w:val="000000"/>
        </w:rPr>
        <w:t>erfolgen.</w:t>
      </w:r>
    </w:p>
    <w:p w14:paraId="5179F888" w14:textId="77777777" w:rsidR="00364CC4" w:rsidRPr="00FE1BFB" w:rsidRDefault="00364CC4" w:rsidP="00364CC4">
      <w:pPr>
        <w:tabs>
          <w:tab w:val="left" w:pos="2520"/>
        </w:tabs>
        <w:ind w:left="1080"/>
        <w:jc w:val="both"/>
        <w:rPr>
          <w:rFonts w:ascii="Calibri" w:hAnsi="Calibri" w:cs="Calibri"/>
          <w:color w:val="000000"/>
        </w:rPr>
      </w:pPr>
    </w:p>
    <w:p w14:paraId="4F4055B8" w14:textId="77777777" w:rsidR="00364CC4" w:rsidRPr="00FE1BFB" w:rsidRDefault="00364CC4" w:rsidP="00364CC4">
      <w:pPr>
        <w:tabs>
          <w:tab w:val="left" w:pos="2520"/>
        </w:tabs>
        <w:jc w:val="both"/>
        <w:rPr>
          <w:rFonts w:ascii="Calibri" w:hAnsi="Calibri" w:cs="Calibri"/>
        </w:rPr>
      </w:pPr>
      <w:r w:rsidRPr="00FE1BFB">
        <w:rPr>
          <w:rFonts w:ascii="Calibri" w:hAnsi="Calibri" w:cs="Calibri"/>
        </w:rPr>
        <w:t xml:space="preserve">Der Ausgleich des Arbeitszeitkontos bei Zeitschulden </w:t>
      </w:r>
      <w:r>
        <w:rPr>
          <w:rFonts w:ascii="Calibri" w:hAnsi="Calibri" w:cs="Calibri"/>
        </w:rPr>
        <w:t xml:space="preserve">kann </w:t>
      </w:r>
      <w:r w:rsidRPr="00FE1BFB">
        <w:rPr>
          <w:rFonts w:ascii="Calibri" w:hAnsi="Calibri" w:cs="Calibri"/>
        </w:rPr>
        <w:t xml:space="preserve">nur durch Abarbeiten der Zeitschulden erfolgen. </w:t>
      </w:r>
    </w:p>
    <w:p w14:paraId="7225454A" w14:textId="77777777" w:rsidR="00364CC4" w:rsidRPr="00FE1BFB" w:rsidRDefault="00364CC4" w:rsidP="00364CC4">
      <w:pPr>
        <w:tabs>
          <w:tab w:val="left" w:pos="2520"/>
        </w:tabs>
        <w:ind w:left="360"/>
        <w:jc w:val="both"/>
        <w:rPr>
          <w:rFonts w:ascii="Calibri" w:hAnsi="Calibri" w:cs="Calibri"/>
        </w:rPr>
      </w:pPr>
    </w:p>
    <w:p w14:paraId="1AE012BC" w14:textId="77777777" w:rsidR="00364CC4" w:rsidRPr="00FE1BFB" w:rsidRDefault="00364CC4" w:rsidP="00364CC4">
      <w:pPr>
        <w:tabs>
          <w:tab w:val="left" w:pos="2520"/>
        </w:tabs>
        <w:jc w:val="both"/>
        <w:rPr>
          <w:rFonts w:ascii="Calibri" w:hAnsi="Calibri" w:cs="Calibri"/>
          <w:b/>
          <w:bCs/>
        </w:rPr>
      </w:pPr>
      <w:r w:rsidRPr="00FE1BFB">
        <w:rPr>
          <w:rFonts w:ascii="Calibri" w:hAnsi="Calibri" w:cs="Calibri"/>
          <w:b/>
          <w:bCs/>
        </w:rPr>
        <w:t xml:space="preserve">§ 6 Ampelfunktion </w:t>
      </w:r>
    </w:p>
    <w:p w14:paraId="213B6A86" w14:textId="77777777" w:rsidR="00364CC4" w:rsidRPr="00FE1BFB" w:rsidRDefault="00364CC4" w:rsidP="00364CC4">
      <w:pPr>
        <w:tabs>
          <w:tab w:val="left" w:pos="2520"/>
        </w:tabs>
        <w:jc w:val="both"/>
        <w:rPr>
          <w:rFonts w:ascii="Calibri" w:hAnsi="Calibri" w:cs="Calibri"/>
        </w:rPr>
      </w:pPr>
      <w:r w:rsidRPr="00FE1BFB">
        <w:rPr>
          <w:rFonts w:ascii="Calibri" w:hAnsi="Calibri" w:cs="Calibri"/>
        </w:rPr>
        <w:lastRenderedPageBreak/>
        <w:t xml:space="preserve">Arbeitgeber und Betriebsrat haben sich auf eine Ampelfunktion verständigt. Dementsprechend wird das Arbeitszeitkonto mit einer Ampelfunktion ausgestattet: </w:t>
      </w:r>
    </w:p>
    <w:p w14:paraId="7F72614E" w14:textId="77777777" w:rsidR="00364CC4" w:rsidRPr="00FE1BFB" w:rsidRDefault="00364CC4" w:rsidP="00364CC4">
      <w:pPr>
        <w:tabs>
          <w:tab w:val="left" w:pos="2520"/>
        </w:tabs>
        <w:ind w:left="360"/>
        <w:jc w:val="both"/>
        <w:rPr>
          <w:rFonts w:ascii="Calibri" w:hAnsi="Calibri" w:cs="Calibri"/>
        </w:rPr>
      </w:pPr>
    </w:p>
    <w:p w14:paraId="620BEA3D" w14:textId="77777777" w:rsidR="00364CC4" w:rsidRPr="00FE1BFB" w:rsidRDefault="00364CC4" w:rsidP="00364CC4">
      <w:pPr>
        <w:tabs>
          <w:tab w:val="left" w:pos="2520"/>
        </w:tabs>
        <w:jc w:val="both"/>
        <w:rPr>
          <w:rFonts w:ascii="Calibri" w:hAnsi="Calibri" w:cs="Calibri"/>
        </w:rPr>
      </w:pPr>
      <w:r w:rsidRPr="00FE1BFB">
        <w:rPr>
          <w:rFonts w:ascii="Calibri" w:hAnsi="Calibri" w:cs="Calibri"/>
          <w:b/>
          <w:bCs/>
        </w:rPr>
        <w:t xml:space="preserve">Rot: </w:t>
      </w:r>
      <w:r w:rsidRPr="00FE1BFB">
        <w:rPr>
          <w:rFonts w:ascii="Calibri" w:hAnsi="Calibri" w:cs="Calibri"/>
        </w:rPr>
        <w:t xml:space="preserve">Erreicht ein Arbeitnehmer eine Zeitschuld </w:t>
      </w:r>
      <w:r>
        <w:rPr>
          <w:rFonts w:ascii="Calibri" w:hAnsi="Calibri" w:cs="Calibri"/>
        </w:rPr>
        <w:t xml:space="preserve">von 20 </w:t>
      </w:r>
      <w:r w:rsidRPr="00FE1BFB">
        <w:rPr>
          <w:rFonts w:ascii="Calibri" w:hAnsi="Calibri" w:cs="Calibri"/>
        </w:rPr>
        <w:t>bzw. ein Zeitguthaben von mehr als 30 Stunden, wird in einem Gespräch zwischen dem Arbeitgeber und dem betroffenen Arbeitnehmer ein Weg vereinbart, um das Konto kurzfristig wieder so auszugleichen, dass es in den grünen Bereich zurückgeführt wird. Die Einhaltung und Umsetzung der Vereinbarung werden vom Arbeitgeber engmaschig kontrolliert.</w:t>
      </w:r>
    </w:p>
    <w:p w14:paraId="7E261E91" w14:textId="77777777" w:rsidR="00364CC4" w:rsidRPr="00FE1BFB" w:rsidRDefault="00364CC4" w:rsidP="00364CC4">
      <w:pPr>
        <w:tabs>
          <w:tab w:val="left" w:pos="2520"/>
        </w:tabs>
        <w:ind w:left="360"/>
        <w:jc w:val="both"/>
        <w:rPr>
          <w:rFonts w:ascii="Calibri" w:hAnsi="Calibri" w:cs="Calibri"/>
          <w:b/>
          <w:bCs/>
        </w:rPr>
      </w:pPr>
    </w:p>
    <w:p w14:paraId="176F9CE9" w14:textId="77777777" w:rsidR="00364CC4" w:rsidRPr="00FE1BFB" w:rsidRDefault="00364CC4" w:rsidP="00364CC4">
      <w:pPr>
        <w:tabs>
          <w:tab w:val="left" w:pos="2520"/>
        </w:tabs>
        <w:jc w:val="both"/>
        <w:rPr>
          <w:rFonts w:ascii="Calibri" w:hAnsi="Calibri" w:cs="Calibri"/>
        </w:rPr>
      </w:pPr>
      <w:r w:rsidRPr="00FE1BFB">
        <w:rPr>
          <w:rFonts w:ascii="Calibri" w:hAnsi="Calibri" w:cs="Calibri"/>
          <w:b/>
          <w:bCs/>
        </w:rPr>
        <w:t xml:space="preserve">Gelb: </w:t>
      </w:r>
      <w:r w:rsidRPr="00FE1BFB">
        <w:rPr>
          <w:rFonts w:ascii="Calibri" w:hAnsi="Calibri" w:cs="Calibri"/>
        </w:rPr>
        <w:t>Erreicht ein Beschäftigter eine Zeitschuld zwischen 20 und 30 Stunden bzw. ein Zeitguthaben zwischen 30 und 40 Stunden, wird er ein Gespräch mit seinem Vorgesetzten</w:t>
      </w:r>
      <w:r>
        <w:rPr>
          <w:rFonts w:ascii="Calibri" w:hAnsi="Calibri" w:cs="Calibri"/>
        </w:rPr>
        <w:t xml:space="preserve"> führen</w:t>
      </w:r>
      <w:r w:rsidRPr="00FE1BFB">
        <w:rPr>
          <w:rFonts w:ascii="Calibri" w:hAnsi="Calibri" w:cs="Calibri"/>
        </w:rPr>
        <w:t xml:space="preserve"> mit dem Ziel</w:t>
      </w:r>
      <w:r>
        <w:rPr>
          <w:rFonts w:ascii="Calibri" w:hAnsi="Calibri" w:cs="Calibri"/>
        </w:rPr>
        <w:t>, das</w:t>
      </w:r>
      <w:r w:rsidRPr="00FE1BFB">
        <w:rPr>
          <w:rFonts w:ascii="Calibri" w:hAnsi="Calibri" w:cs="Calibri"/>
        </w:rPr>
        <w:t xml:space="preserve"> Arbeitszeitkonto in den Bereich Grün </w:t>
      </w:r>
      <w:r>
        <w:rPr>
          <w:rFonts w:ascii="Calibri" w:hAnsi="Calibri" w:cs="Calibri"/>
        </w:rPr>
        <w:t>zurückzu</w:t>
      </w:r>
      <w:r w:rsidRPr="00FE1BFB">
        <w:rPr>
          <w:rFonts w:ascii="Calibri" w:hAnsi="Calibri" w:cs="Calibri"/>
        </w:rPr>
        <w:t xml:space="preserve">führen. </w:t>
      </w:r>
    </w:p>
    <w:p w14:paraId="2FE35044" w14:textId="77777777" w:rsidR="00364CC4" w:rsidRPr="00FE1BFB" w:rsidRDefault="00364CC4" w:rsidP="00364CC4">
      <w:pPr>
        <w:tabs>
          <w:tab w:val="left" w:pos="2520"/>
        </w:tabs>
        <w:ind w:left="360"/>
        <w:jc w:val="both"/>
        <w:rPr>
          <w:rFonts w:ascii="Calibri" w:hAnsi="Calibri" w:cs="Calibri"/>
          <w:b/>
          <w:bCs/>
        </w:rPr>
      </w:pPr>
    </w:p>
    <w:p w14:paraId="3E8B0E54" w14:textId="77777777" w:rsidR="00364CC4" w:rsidRPr="00FE1BFB" w:rsidRDefault="00364CC4" w:rsidP="00364CC4">
      <w:pPr>
        <w:tabs>
          <w:tab w:val="left" w:pos="2520"/>
        </w:tabs>
        <w:jc w:val="both"/>
        <w:rPr>
          <w:rFonts w:ascii="Calibri" w:hAnsi="Calibri" w:cs="Calibri"/>
        </w:rPr>
      </w:pPr>
      <w:r w:rsidRPr="00FE1BFB">
        <w:rPr>
          <w:rFonts w:ascii="Calibri" w:hAnsi="Calibri" w:cs="Calibri"/>
          <w:b/>
          <w:bCs/>
        </w:rPr>
        <w:t xml:space="preserve">Grün: </w:t>
      </w:r>
      <w:r w:rsidRPr="00FE1BFB">
        <w:rPr>
          <w:rFonts w:ascii="Calibri" w:hAnsi="Calibri" w:cs="Calibri"/>
        </w:rPr>
        <w:t xml:space="preserve">Erreicht ein Arbeitnehmer eine Zeitschuld zwischen </w:t>
      </w:r>
      <w:r>
        <w:rPr>
          <w:rFonts w:ascii="Calibri" w:hAnsi="Calibri" w:cs="Calibri"/>
        </w:rPr>
        <w:t>1</w:t>
      </w:r>
      <w:r w:rsidRPr="00FE1BFB">
        <w:rPr>
          <w:rFonts w:ascii="Calibri" w:hAnsi="Calibri" w:cs="Calibri"/>
        </w:rPr>
        <w:t xml:space="preserve"> und 20 Stunden bzw. ein Zeitguthaben zwischen </w:t>
      </w:r>
      <w:r>
        <w:rPr>
          <w:rFonts w:ascii="Calibri" w:hAnsi="Calibri" w:cs="Calibri"/>
        </w:rPr>
        <w:t>1</w:t>
      </w:r>
      <w:r w:rsidRPr="00FE1BFB">
        <w:rPr>
          <w:rFonts w:ascii="Calibri" w:hAnsi="Calibri" w:cs="Calibri"/>
        </w:rPr>
        <w:t xml:space="preserve"> und 30 Stunden, verbleiben diese Zeitschulden/-guthaben zur freien Verfügung des Mitarbeiters. </w:t>
      </w:r>
    </w:p>
    <w:p w14:paraId="77B18D3F" w14:textId="77777777" w:rsidR="00364CC4" w:rsidRPr="00FE1BFB" w:rsidRDefault="00364CC4" w:rsidP="00364CC4">
      <w:pPr>
        <w:tabs>
          <w:tab w:val="left" w:pos="2520"/>
        </w:tabs>
        <w:ind w:left="360"/>
        <w:jc w:val="both"/>
        <w:rPr>
          <w:rFonts w:ascii="Calibri" w:hAnsi="Calibri" w:cs="Calibri"/>
        </w:rPr>
      </w:pPr>
    </w:p>
    <w:p w14:paraId="718496D4" w14:textId="77777777" w:rsidR="00364CC4" w:rsidRPr="00FE1BFB" w:rsidRDefault="00364CC4" w:rsidP="00364CC4">
      <w:pPr>
        <w:tabs>
          <w:tab w:val="left" w:pos="2520"/>
        </w:tabs>
        <w:jc w:val="both"/>
        <w:rPr>
          <w:rFonts w:ascii="Calibri" w:hAnsi="Calibri" w:cs="Calibri"/>
        </w:rPr>
      </w:pPr>
      <w:r w:rsidRPr="00FE1BFB">
        <w:rPr>
          <w:rFonts w:ascii="Calibri" w:hAnsi="Calibri" w:cs="Calibri"/>
        </w:rPr>
        <w:t xml:space="preserve">Vor Beendigung des Arbeitsverhältnisses sind vorhandene Zeitschulden in Ausgleich zu bringen. Zeitguthaben sind ebenfalls vor Beendigung des Arbeitsverhältnisses auszugleichen. Sie können in Freizeit ausgeglichen werden. Ist dies aus betrieblichen oder personenbedingten Gründen nicht möglich, werden Zeitguthaben in Geld abgegolten. </w:t>
      </w:r>
    </w:p>
    <w:p w14:paraId="069B4745" w14:textId="77777777" w:rsidR="00364CC4" w:rsidRPr="00FE1BFB" w:rsidRDefault="00364CC4" w:rsidP="00364CC4">
      <w:pPr>
        <w:tabs>
          <w:tab w:val="left" w:pos="2520"/>
        </w:tabs>
        <w:jc w:val="both"/>
        <w:rPr>
          <w:rFonts w:ascii="Calibri" w:hAnsi="Calibri" w:cs="Calibri"/>
        </w:rPr>
      </w:pPr>
    </w:p>
    <w:p w14:paraId="0E09C61C" w14:textId="77777777" w:rsidR="00364CC4" w:rsidRPr="00FE1BFB" w:rsidRDefault="00364CC4" w:rsidP="00364CC4">
      <w:pPr>
        <w:tabs>
          <w:tab w:val="left" w:pos="2520"/>
        </w:tabs>
        <w:jc w:val="both"/>
        <w:rPr>
          <w:rFonts w:ascii="Calibri" w:hAnsi="Calibri" w:cs="Calibri"/>
        </w:rPr>
      </w:pPr>
      <w:r w:rsidRPr="00FE1BFB">
        <w:rPr>
          <w:rFonts w:ascii="Calibri" w:hAnsi="Calibri" w:cs="Calibri"/>
        </w:rPr>
        <w:t xml:space="preserve">Im Fall einer Zeitschuld hat der Arbeitgeber keinen Vergütungsrückzahlungsanspruch. </w:t>
      </w:r>
    </w:p>
    <w:p w14:paraId="2801E1D0" w14:textId="77777777" w:rsidR="00364CC4" w:rsidRPr="00FE1BFB" w:rsidRDefault="00364CC4" w:rsidP="00364CC4">
      <w:pPr>
        <w:tabs>
          <w:tab w:val="left" w:pos="2520"/>
        </w:tabs>
        <w:jc w:val="both"/>
        <w:rPr>
          <w:rFonts w:ascii="Calibri" w:hAnsi="Calibri" w:cs="Calibri"/>
        </w:rPr>
      </w:pPr>
    </w:p>
    <w:p w14:paraId="6B40A088" w14:textId="77777777" w:rsidR="00364CC4" w:rsidRPr="00FE1BFB" w:rsidRDefault="00364CC4" w:rsidP="00364CC4">
      <w:pPr>
        <w:tabs>
          <w:tab w:val="left" w:pos="2520"/>
        </w:tabs>
        <w:jc w:val="both"/>
        <w:rPr>
          <w:rFonts w:ascii="Calibri" w:hAnsi="Calibri" w:cs="Calibri"/>
          <w:b/>
          <w:bCs/>
        </w:rPr>
      </w:pPr>
      <w:r w:rsidRPr="00FE1BFB">
        <w:rPr>
          <w:rFonts w:ascii="Calibri" w:hAnsi="Calibri" w:cs="Calibri"/>
          <w:b/>
          <w:bCs/>
        </w:rPr>
        <w:t xml:space="preserve">§ 7 Datenschutz und Einsichtsrecht </w:t>
      </w:r>
    </w:p>
    <w:p w14:paraId="295B758C" w14:textId="77777777" w:rsidR="00364CC4" w:rsidRPr="00FE1BFB" w:rsidRDefault="00364CC4" w:rsidP="00364CC4">
      <w:pPr>
        <w:tabs>
          <w:tab w:val="left" w:pos="2520"/>
        </w:tabs>
        <w:jc w:val="both"/>
        <w:rPr>
          <w:rFonts w:ascii="Calibri" w:hAnsi="Calibri" w:cs="Calibri"/>
        </w:rPr>
      </w:pPr>
      <w:r w:rsidRPr="00FE1BFB">
        <w:rPr>
          <w:rFonts w:ascii="Calibri" w:hAnsi="Calibri" w:cs="Calibri"/>
        </w:rPr>
        <w:t>Die Personalabteilung speichert und verarbeitet unter Einhaltung der Datenschutzbestimmungen die im Zusammenhang mit den Arbeitszeitkonten erhobenen Daten. Sie wird vom Arbeitgeber auf ihre Verschwiegenheitspflicht hingewiesen.</w:t>
      </w:r>
    </w:p>
    <w:p w14:paraId="34B9442B" w14:textId="77777777" w:rsidR="00364CC4" w:rsidRPr="00FE1BFB" w:rsidRDefault="00364CC4" w:rsidP="00364CC4">
      <w:pPr>
        <w:tabs>
          <w:tab w:val="left" w:pos="2520"/>
        </w:tabs>
        <w:jc w:val="both"/>
        <w:rPr>
          <w:rFonts w:ascii="Calibri" w:hAnsi="Calibri" w:cs="Calibri"/>
        </w:rPr>
      </w:pPr>
    </w:p>
    <w:p w14:paraId="4278E3F6" w14:textId="77777777" w:rsidR="00364CC4" w:rsidRPr="00FE1BFB" w:rsidRDefault="00364CC4" w:rsidP="00364CC4">
      <w:pPr>
        <w:tabs>
          <w:tab w:val="left" w:pos="2520"/>
        </w:tabs>
        <w:jc w:val="both"/>
        <w:rPr>
          <w:rFonts w:ascii="Calibri" w:hAnsi="Calibri" w:cs="Calibri"/>
        </w:rPr>
      </w:pPr>
      <w:r w:rsidRPr="00FE1BFB">
        <w:rPr>
          <w:rFonts w:ascii="Calibri" w:hAnsi="Calibri" w:cs="Calibri"/>
        </w:rPr>
        <w:t xml:space="preserve">Die Arbeitnehmer haben jederzeit das Recht, den aktuellen Stand ihres Zeitkontos und der gespeicherten Daten zu erfahren. </w:t>
      </w:r>
    </w:p>
    <w:p w14:paraId="32CE3301" w14:textId="77777777" w:rsidR="00364CC4" w:rsidRPr="00FE1BFB" w:rsidRDefault="00364CC4" w:rsidP="00364CC4">
      <w:pPr>
        <w:tabs>
          <w:tab w:val="left" w:pos="2520"/>
        </w:tabs>
        <w:ind w:left="360"/>
        <w:jc w:val="both"/>
        <w:rPr>
          <w:rFonts w:ascii="Calibri" w:hAnsi="Calibri" w:cs="Calibri"/>
        </w:rPr>
      </w:pPr>
    </w:p>
    <w:p w14:paraId="2B8770A7" w14:textId="77777777" w:rsidR="00364CC4" w:rsidRPr="00FE1BFB" w:rsidRDefault="00364CC4" w:rsidP="00364CC4">
      <w:pPr>
        <w:tabs>
          <w:tab w:val="left" w:pos="2520"/>
        </w:tabs>
        <w:jc w:val="both"/>
        <w:rPr>
          <w:rFonts w:ascii="Calibri" w:hAnsi="Calibri" w:cs="Calibri"/>
        </w:rPr>
      </w:pPr>
      <w:r w:rsidRPr="00FE1BFB">
        <w:rPr>
          <w:rFonts w:ascii="Calibri" w:hAnsi="Calibri" w:cs="Calibri"/>
          <w:b/>
          <w:bCs/>
        </w:rPr>
        <w:t xml:space="preserve">§ 8 Informationspflicht </w:t>
      </w:r>
    </w:p>
    <w:p w14:paraId="05F96E7E" w14:textId="77777777" w:rsidR="00364CC4" w:rsidRPr="00FE1BFB" w:rsidRDefault="00364CC4" w:rsidP="00364CC4">
      <w:pPr>
        <w:tabs>
          <w:tab w:val="left" w:pos="2520"/>
        </w:tabs>
        <w:jc w:val="both"/>
        <w:rPr>
          <w:rFonts w:ascii="Calibri" w:hAnsi="Calibri" w:cs="Calibri"/>
        </w:rPr>
      </w:pPr>
      <w:r w:rsidRPr="00FE1BFB">
        <w:rPr>
          <w:rFonts w:ascii="Calibri" w:hAnsi="Calibri" w:cs="Calibri"/>
        </w:rPr>
        <w:t xml:space="preserve">Die Personalabteilung hat die Pflicht, die jeweiligen Vorgesetzten zu informieren, wenn ein Arbeitnehmer die Gelb- oder Rotphase erreicht. </w:t>
      </w:r>
    </w:p>
    <w:p w14:paraId="4D10979D" w14:textId="77777777" w:rsidR="00364CC4" w:rsidRPr="00FE1BFB" w:rsidRDefault="00364CC4" w:rsidP="00364CC4">
      <w:pPr>
        <w:tabs>
          <w:tab w:val="left" w:pos="2520"/>
        </w:tabs>
        <w:ind w:left="360"/>
        <w:jc w:val="both"/>
        <w:rPr>
          <w:rFonts w:ascii="Calibri" w:hAnsi="Calibri" w:cs="Calibri"/>
          <w:b/>
          <w:bCs/>
        </w:rPr>
      </w:pPr>
    </w:p>
    <w:p w14:paraId="10953296" w14:textId="77777777" w:rsidR="00364CC4" w:rsidRPr="00FE1BFB" w:rsidRDefault="00364CC4" w:rsidP="00364CC4">
      <w:pPr>
        <w:tabs>
          <w:tab w:val="left" w:pos="2520"/>
        </w:tabs>
        <w:jc w:val="both"/>
        <w:rPr>
          <w:rFonts w:ascii="Calibri" w:hAnsi="Calibri" w:cs="Calibri"/>
          <w:b/>
          <w:bCs/>
        </w:rPr>
      </w:pPr>
      <w:r w:rsidRPr="00FE1BFB">
        <w:rPr>
          <w:rFonts w:ascii="Calibri" w:hAnsi="Calibri" w:cs="Calibri"/>
          <w:b/>
          <w:bCs/>
        </w:rPr>
        <w:t xml:space="preserve">§ 9 Schriftformklausel, salvatorische Klausel </w:t>
      </w:r>
    </w:p>
    <w:p w14:paraId="46C26215" w14:textId="77777777" w:rsidR="00364CC4" w:rsidRPr="00FE1BFB" w:rsidRDefault="00364CC4" w:rsidP="00364CC4">
      <w:pPr>
        <w:tabs>
          <w:tab w:val="left" w:pos="2520"/>
        </w:tabs>
        <w:jc w:val="both"/>
        <w:rPr>
          <w:rFonts w:ascii="Calibri" w:hAnsi="Calibri" w:cs="Calibri"/>
        </w:rPr>
      </w:pPr>
      <w:r w:rsidRPr="00FE1BFB">
        <w:rPr>
          <w:rFonts w:ascii="Calibri" w:hAnsi="Calibri" w:cs="Calibri"/>
        </w:rPr>
        <w:t xml:space="preserve">Änderungen und/oder Ergänzungen dieser Vereinbarung sowie Nebenabreden bedürfen zu ihrer Wirksamkeit der schriftlichen Vereinbarung der Vertragsparteien. Dies gilt auch für diese Schriftformabrede. </w:t>
      </w:r>
    </w:p>
    <w:p w14:paraId="2A39A54F" w14:textId="77777777" w:rsidR="00364CC4" w:rsidRPr="00FE1BFB" w:rsidRDefault="00364CC4" w:rsidP="00364CC4">
      <w:pPr>
        <w:tabs>
          <w:tab w:val="left" w:pos="2520"/>
        </w:tabs>
        <w:jc w:val="both"/>
        <w:rPr>
          <w:rFonts w:ascii="Calibri" w:hAnsi="Calibri" w:cs="Calibri"/>
        </w:rPr>
      </w:pPr>
    </w:p>
    <w:p w14:paraId="00878DD6" w14:textId="77777777" w:rsidR="00364CC4" w:rsidRPr="00FE1BFB" w:rsidRDefault="00364CC4" w:rsidP="00364CC4">
      <w:pPr>
        <w:tabs>
          <w:tab w:val="left" w:pos="2520"/>
        </w:tabs>
        <w:jc w:val="both"/>
        <w:rPr>
          <w:rFonts w:ascii="Calibri" w:hAnsi="Calibri" w:cs="Calibri"/>
        </w:rPr>
      </w:pPr>
      <w:r w:rsidRPr="00FE1BFB">
        <w:rPr>
          <w:rFonts w:ascii="Calibri" w:hAnsi="Calibri" w:cs="Calibri"/>
        </w:rPr>
        <w:t xml:space="preserve">Sollten Bestimmungen dieser Vereinbarung ganz oder teilweise nicht rechtswirksam sein, bleiben die übrigen Vertragsbestimmungen hiervon unberührt. </w:t>
      </w:r>
    </w:p>
    <w:p w14:paraId="6B58FED1" w14:textId="77777777" w:rsidR="00364CC4" w:rsidRPr="00FE1BFB" w:rsidRDefault="00364CC4" w:rsidP="00364CC4">
      <w:pPr>
        <w:tabs>
          <w:tab w:val="left" w:pos="2520"/>
        </w:tabs>
        <w:ind w:left="360"/>
        <w:jc w:val="both"/>
        <w:rPr>
          <w:rFonts w:ascii="Calibri" w:hAnsi="Calibri" w:cs="Calibri"/>
        </w:rPr>
      </w:pPr>
    </w:p>
    <w:p w14:paraId="50347AFB" w14:textId="77777777" w:rsidR="00364CC4" w:rsidRPr="00FE1BFB" w:rsidRDefault="00364CC4" w:rsidP="00364CC4">
      <w:pPr>
        <w:tabs>
          <w:tab w:val="left" w:pos="2520"/>
        </w:tabs>
        <w:jc w:val="both"/>
        <w:rPr>
          <w:rFonts w:ascii="Calibri" w:hAnsi="Calibri" w:cs="Calibri"/>
          <w:b/>
          <w:bCs/>
        </w:rPr>
      </w:pPr>
      <w:r w:rsidRPr="00FE1BFB">
        <w:rPr>
          <w:rFonts w:ascii="Calibri" w:hAnsi="Calibri" w:cs="Calibri"/>
          <w:b/>
          <w:bCs/>
        </w:rPr>
        <w:t xml:space="preserve">§ 10 Inkrafttreten und Kündigung </w:t>
      </w:r>
    </w:p>
    <w:p w14:paraId="085ED983" w14:textId="77777777" w:rsidR="00364CC4" w:rsidRPr="00FE1BFB" w:rsidRDefault="00364CC4" w:rsidP="00364CC4">
      <w:pPr>
        <w:tabs>
          <w:tab w:val="left" w:pos="2520"/>
        </w:tabs>
        <w:jc w:val="both"/>
        <w:rPr>
          <w:rFonts w:ascii="Calibri" w:hAnsi="Calibri" w:cs="Calibri"/>
        </w:rPr>
      </w:pPr>
      <w:r w:rsidRPr="00FE1BFB">
        <w:rPr>
          <w:rFonts w:ascii="Calibri" w:hAnsi="Calibri" w:cs="Calibri"/>
        </w:rPr>
        <w:t xml:space="preserve">Diese Betriebsvereinbarung tritt am Tag ihrer Unterzeichnung in Kraft. </w:t>
      </w:r>
    </w:p>
    <w:p w14:paraId="39CB2067" w14:textId="77777777" w:rsidR="00364CC4" w:rsidRPr="00FE1BFB" w:rsidRDefault="00364CC4" w:rsidP="00364CC4">
      <w:pPr>
        <w:tabs>
          <w:tab w:val="left" w:pos="2520"/>
        </w:tabs>
        <w:jc w:val="both"/>
        <w:rPr>
          <w:rFonts w:ascii="Calibri" w:hAnsi="Calibri" w:cs="Calibri"/>
        </w:rPr>
      </w:pPr>
    </w:p>
    <w:p w14:paraId="40A6D088" w14:textId="77777777" w:rsidR="00364CC4" w:rsidRPr="00FE1BFB" w:rsidRDefault="00364CC4" w:rsidP="00364CC4">
      <w:pPr>
        <w:rPr>
          <w:rFonts w:ascii="Calibri" w:hAnsi="Calibri" w:cs="Calibri"/>
        </w:rPr>
      </w:pPr>
      <w:r w:rsidRPr="00FE1BFB">
        <w:rPr>
          <w:rFonts w:ascii="Calibri" w:hAnsi="Calibri" w:cs="Calibri"/>
        </w:rPr>
        <w:lastRenderedPageBreak/>
        <w:t xml:space="preserve">Sie kann von beiden Seiten jederzeit schriftlich gekündigt werden. Die Betriebsvereinbarung wirkt auch nach ihrer Kündigung bis zum Abschluss einer ablösenden Vereinbarung nach. </w:t>
      </w:r>
    </w:p>
    <w:p w14:paraId="5A9AC553" w14:textId="77777777" w:rsidR="00364CC4" w:rsidRPr="00FE1BFB" w:rsidRDefault="00364CC4" w:rsidP="00364CC4">
      <w:pPr>
        <w:rPr>
          <w:rFonts w:ascii="Calibri" w:hAnsi="Calibri" w:cs="Calibri"/>
        </w:rPr>
      </w:pPr>
    </w:p>
    <w:p w14:paraId="7E90EBC6" w14:textId="77777777" w:rsidR="00364CC4" w:rsidRPr="00FE1BFB" w:rsidRDefault="00364CC4" w:rsidP="00364CC4">
      <w:pPr>
        <w:rPr>
          <w:rFonts w:ascii="Calibri" w:hAnsi="Calibri" w:cs="Calibri"/>
        </w:rPr>
      </w:pPr>
      <w:r w:rsidRPr="00FE1BFB">
        <w:rPr>
          <w:rFonts w:ascii="Calibri" w:hAnsi="Calibri" w:cs="Calibri"/>
        </w:rPr>
        <w:t>Ort, Datum, Unterschriften</w:t>
      </w:r>
    </w:p>
    <w:p w14:paraId="77F68ED8" w14:textId="77777777" w:rsidR="00EA4C1B" w:rsidRDefault="00EA4C1B"/>
    <w:sectPr w:rsidR="00EA4C1B" w:rsidSect="004E17D7">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77242"/>
    <w:multiLevelType w:val="hybridMultilevel"/>
    <w:tmpl w:val="2D800DE4"/>
    <w:lvl w:ilvl="0" w:tplc="04070001">
      <w:start w:val="1"/>
      <w:numFmt w:val="bullet"/>
      <w:lvlText w:val=""/>
      <w:lvlJc w:val="left"/>
      <w:pPr>
        <w:tabs>
          <w:tab w:val="num" w:pos="1080"/>
        </w:tabs>
        <w:ind w:left="1080" w:hanging="360"/>
      </w:pPr>
      <w:rPr>
        <w:rFonts w:ascii="Symbol" w:hAnsi="Symbol" w:hint="default"/>
      </w:rPr>
    </w:lvl>
    <w:lvl w:ilvl="1" w:tplc="04070003" w:tentative="1">
      <w:start w:val="1"/>
      <w:numFmt w:val="bullet"/>
      <w:lvlText w:val="o"/>
      <w:lvlJc w:val="left"/>
      <w:pPr>
        <w:tabs>
          <w:tab w:val="num" w:pos="1800"/>
        </w:tabs>
        <w:ind w:left="1800" w:hanging="360"/>
      </w:pPr>
      <w:rPr>
        <w:rFonts w:ascii="Courier New" w:hAnsi="Courier New" w:cs="Courier New" w:hint="default"/>
      </w:rPr>
    </w:lvl>
    <w:lvl w:ilvl="2" w:tplc="04070005" w:tentative="1">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cs="Courier New"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cs="Courier New" w:hint="default"/>
      </w:rPr>
    </w:lvl>
    <w:lvl w:ilvl="8" w:tplc="04070005" w:tentative="1">
      <w:start w:val="1"/>
      <w:numFmt w:val="bullet"/>
      <w:lvlText w:val=""/>
      <w:lvlJc w:val="left"/>
      <w:pPr>
        <w:tabs>
          <w:tab w:val="num" w:pos="6840"/>
        </w:tabs>
        <w:ind w:left="6840" w:hanging="360"/>
      </w:pPr>
      <w:rPr>
        <w:rFonts w:ascii="Wingdings" w:hAnsi="Wingdings" w:hint="default"/>
      </w:rPr>
    </w:lvl>
  </w:abstractNum>
  <w:num w:numId="1" w16cid:durableId="7367047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CC4"/>
    <w:rsid w:val="00153551"/>
    <w:rsid w:val="00364CC4"/>
    <w:rsid w:val="004E17D7"/>
    <w:rsid w:val="00664AAB"/>
    <w:rsid w:val="0094513C"/>
    <w:rsid w:val="00EA4C1B"/>
    <w:rsid w:val="00F604F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1EC8F132"/>
  <w15:chartTrackingRefBased/>
  <w15:docId w15:val="{E6691E8F-D227-5A46-AE50-B754BD227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64CC4"/>
  </w:style>
  <w:style w:type="paragraph" w:styleId="berschrift1">
    <w:name w:val="heading 1"/>
    <w:basedOn w:val="Standard"/>
    <w:next w:val="Standard"/>
    <w:link w:val="berschrift1Zchn"/>
    <w:uiPriority w:val="9"/>
    <w:qFormat/>
    <w:rsid w:val="00364C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364C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364CC4"/>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364CC4"/>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364CC4"/>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364CC4"/>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364CC4"/>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364CC4"/>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364CC4"/>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364CC4"/>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364CC4"/>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364CC4"/>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364CC4"/>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364CC4"/>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364CC4"/>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364CC4"/>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364CC4"/>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364CC4"/>
    <w:rPr>
      <w:rFonts w:eastAsiaTheme="majorEastAsia" w:cstheme="majorBidi"/>
      <w:color w:val="272727" w:themeColor="text1" w:themeTint="D8"/>
    </w:rPr>
  </w:style>
  <w:style w:type="paragraph" w:styleId="Titel">
    <w:name w:val="Title"/>
    <w:basedOn w:val="Standard"/>
    <w:next w:val="Standard"/>
    <w:link w:val="TitelZchn"/>
    <w:uiPriority w:val="10"/>
    <w:qFormat/>
    <w:rsid w:val="00364CC4"/>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364CC4"/>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364CC4"/>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364CC4"/>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364CC4"/>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364CC4"/>
    <w:rPr>
      <w:i/>
      <w:iCs/>
      <w:color w:val="404040" w:themeColor="text1" w:themeTint="BF"/>
    </w:rPr>
  </w:style>
  <w:style w:type="paragraph" w:styleId="Listenabsatz">
    <w:name w:val="List Paragraph"/>
    <w:basedOn w:val="Standard"/>
    <w:uiPriority w:val="34"/>
    <w:qFormat/>
    <w:rsid w:val="00364CC4"/>
    <w:pPr>
      <w:ind w:left="720"/>
      <w:contextualSpacing/>
    </w:pPr>
  </w:style>
  <w:style w:type="character" w:styleId="IntensiveHervorhebung">
    <w:name w:val="Intense Emphasis"/>
    <w:basedOn w:val="Absatz-Standardschriftart"/>
    <w:uiPriority w:val="21"/>
    <w:qFormat/>
    <w:rsid w:val="00364CC4"/>
    <w:rPr>
      <w:i/>
      <w:iCs/>
      <w:color w:val="0F4761" w:themeColor="accent1" w:themeShade="BF"/>
    </w:rPr>
  </w:style>
  <w:style w:type="paragraph" w:styleId="IntensivesZitat">
    <w:name w:val="Intense Quote"/>
    <w:basedOn w:val="Standard"/>
    <w:next w:val="Standard"/>
    <w:link w:val="IntensivesZitatZchn"/>
    <w:uiPriority w:val="30"/>
    <w:qFormat/>
    <w:rsid w:val="00364C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364CC4"/>
    <w:rPr>
      <w:i/>
      <w:iCs/>
      <w:color w:val="0F4761" w:themeColor="accent1" w:themeShade="BF"/>
    </w:rPr>
  </w:style>
  <w:style w:type="character" w:styleId="IntensiverVerweis">
    <w:name w:val="Intense Reference"/>
    <w:basedOn w:val="Absatz-Standardschriftart"/>
    <w:uiPriority w:val="32"/>
    <w:qFormat/>
    <w:rsid w:val="00364CC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633</Words>
  <Characters>3990</Characters>
  <Application>Microsoft Office Word</Application>
  <DocSecurity>0</DocSecurity>
  <Lines>33</Lines>
  <Paragraphs>9</Paragraphs>
  <ScaleCrop>false</ScaleCrop>
  <Company/>
  <LinksUpToDate>false</LinksUpToDate>
  <CharactersWithSpaces>4614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Friederike Becker-Lerchner</dc:creator>
  <cp:keywords/>
  <dc:description/>
  <cp:lastModifiedBy>Friederike Becker-Lerchner</cp:lastModifiedBy>
  <cp:revision>1</cp:revision>
  <dcterms:created xsi:type="dcterms:W3CDTF">2024-02-21T13:23:00Z</dcterms:created>
  <dcterms:modified xsi:type="dcterms:W3CDTF">2024-02-21T13:23:00Z</dcterms:modified>
</cp:coreProperties>
</file>