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7267A" w14:textId="482FCC7E" w:rsidR="00EA4C1B" w:rsidRDefault="009A2B2B">
      <w:r>
        <w:t>BRA-SA-6-2024-S.9</w:t>
      </w:r>
    </w:p>
    <w:p w14:paraId="0084CC45" w14:textId="77777777" w:rsidR="009A2B2B" w:rsidRDefault="009A2B2B" w:rsidP="009A2B2B">
      <w:pPr>
        <w:pStyle w:val="03Grundschrift9"/>
        <w:rPr>
          <w:rFonts w:asciiTheme="minorHAnsi" w:hAnsiTheme="minorHAnsi" w:cstheme="minorHAnsi"/>
          <w:bCs/>
          <w:sz w:val="24"/>
          <w:szCs w:val="24"/>
        </w:rPr>
      </w:pPr>
    </w:p>
    <w:p w14:paraId="019D1144" w14:textId="77777777" w:rsidR="009A2B2B" w:rsidRPr="000F1685" w:rsidRDefault="009A2B2B" w:rsidP="009A2B2B">
      <w:pPr>
        <w:rPr>
          <w:rFonts w:cstheme="minorHAnsi"/>
          <w:b/>
          <w:bCs/>
          <w:sz w:val="28"/>
          <w:szCs w:val="28"/>
        </w:rPr>
      </w:pPr>
      <w:r w:rsidRPr="000F1685">
        <w:rPr>
          <w:rFonts w:cstheme="minorHAnsi"/>
          <w:b/>
          <w:bCs/>
          <w:sz w:val="28"/>
          <w:szCs w:val="28"/>
        </w:rPr>
        <w:t>Muster-Betriebsvereinbarung zur Bekämpfung von Suchtgefahren</w:t>
      </w:r>
    </w:p>
    <w:p w14:paraId="01AC18E7" w14:textId="77777777" w:rsidR="009A2B2B" w:rsidRPr="000F1685" w:rsidRDefault="009A2B2B" w:rsidP="009A2B2B">
      <w:pPr>
        <w:rPr>
          <w:rFonts w:cstheme="minorHAnsi"/>
          <w:b/>
          <w:bCs/>
          <w:sz w:val="28"/>
          <w:szCs w:val="28"/>
        </w:rPr>
      </w:pPr>
    </w:p>
    <w:p w14:paraId="42440190" w14:textId="77777777" w:rsidR="009A2B2B" w:rsidRDefault="009A2B2B" w:rsidP="009A2B2B">
      <w:pPr>
        <w:rPr>
          <w:rFonts w:cstheme="minorHAnsi"/>
        </w:rPr>
      </w:pPr>
      <w:r>
        <w:rPr>
          <w:rFonts w:cstheme="minorHAnsi"/>
        </w:rPr>
        <w:t>Zwischen der Geschäftsführung der … (Name des Unternehmens) und dem Betriebsrat der … wird folgende Betriebsvereinbarung zur Bekämpfung von Suchtgefahren geschlossen:</w:t>
      </w:r>
    </w:p>
    <w:p w14:paraId="45FCBFE2" w14:textId="77777777" w:rsidR="009A2B2B" w:rsidRDefault="009A2B2B" w:rsidP="009A2B2B">
      <w:pPr>
        <w:rPr>
          <w:rFonts w:cstheme="minorHAnsi"/>
        </w:rPr>
      </w:pPr>
    </w:p>
    <w:p w14:paraId="0C5A2848" w14:textId="77777777" w:rsidR="009A2B2B" w:rsidRPr="000F1685" w:rsidRDefault="009A2B2B" w:rsidP="009A2B2B">
      <w:pPr>
        <w:rPr>
          <w:rFonts w:cstheme="minorHAnsi"/>
          <w:b/>
          <w:bCs/>
        </w:rPr>
      </w:pPr>
      <w:r w:rsidRPr="000F1685">
        <w:rPr>
          <w:rFonts w:cstheme="minorHAnsi"/>
          <w:b/>
          <w:bCs/>
        </w:rPr>
        <w:t>Präambel</w:t>
      </w:r>
    </w:p>
    <w:p w14:paraId="79C80A33" w14:textId="77777777" w:rsidR="009A2B2B" w:rsidRDefault="009A2B2B" w:rsidP="009A2B2B">
      <w:pPr>
        <w:rPr>
          <w:rFonts w:cstheme="minorHAnsi"/>
        </w:rPr>
      </w:pPr>
      <w:r>
        <w:rPr>
          <w:rFonts w:cstheme="minorHAnsi"/>
        </w:rPr>
        <w:t>Suchtkrankheiten führen zu erheblichen oder sogar lebensbedrohenden gesundheitlichen Störungen. Zudem hat der Konsum von Suchtmitteln sicherheitsrelevante Auswirkungen. Entsprechende Auswirkungen sind dann am Arbeitsplatz unter Umständen keine Privatangelegenheit mehr. Und zwar dann, wenn eine gesundheitsschädigende Wirkung auch andere Mitarbeiter betrifft bzw. die Sicherheit bei der Arbeit beeinträchtigt. Das Entstehen einer solchen Situation wollen Arbeitgeber und Betriebsrat von vornherein verhindern. Der Arbeitgeber und der Betriebsrat wollen mit dieser Betriebsvereinbarung entsprechenden Schäden gemeinsam vorbeugen.</w:t>
      </w:r>
    </w:p>
    <w:p w14:paraId="0A3C41A3" w14:textId="77777777" w:rsidR="009A2B2B" w:rsidRDefault="009A2B2B" w:rsidP="009A2B2B">
      <w:pPr>
        <w:rPr>
          <w:rFonts w:cstheme="minorHAnsi"/>
        </w:rPr>
      </w:pPr>
    </w:p>
    <w:p w14:paraId="44AECE79" w14:textId="77777777" w:rsidR="009A2B2B" w:rsidRPr="000F1685" w:rsidRDefault="009A2B2B" w:rsidP="009A2B2B">
      <w:pPr>
        <w:rPr>
          <w:rFonts w:cstheme="minorHAnsi"/>
          <w:b/>
          <w:bCs/>
        </w:rPr>
      </w:pPr>
      <w:r w:rsidRPr="000F1685">
        <w:rPr>
          <w:rFonts w:cstheme="minorHAnsi"/>
          <w:b/>
          <w:bCs/>
        </w:rPr>
        <w:t>§ 1 Geltungsbereich</w:t>
      </w:r>
    </w:p>
    <w:p w14:paraId="0133E402" w14:textId="77777777" w:rsidR="009A2B2B" w:rsidRDefault="009A2B2B" w:rsidP="009A2B2B">
      <w:pPr>
        <w:rPr>
          <w:rFonts w:cstheme="minorHAnsi"/>
        </w:rPr>
      </w:pPr>
      <w:r>
        <w:rPr>
          <w:rFonts w:cstheme="minorHAnsi"/>
        </w:rPr>
        <w:t>Die Betriebsvereinbarung gilt für die Beschäftigten im Betrieb. Sie regelt den Umgang mit suchtgefährdeten oder suchterkrankten Beschäftigten.</w:t>
      </w:r>
    </w:p>
    <w:p w14:paraId="3EBED15B" w14:textId="77777777" w:rsidR="009A2B2B" w:rsidRDefault="009A2B2B" w:rsidP="009A2B2B">
      <w:pPr>
        <w:rPr>
          <w:rFonts w:cstheme="minorHAnsi"/>
        </w:rPr>
      </w:pPr>
    </w:p>
    <w:p w14:paraId="3972657B" w14:textId="77777777" w:rsidR="009A2B2B" w:rsidRPr="000F1685" w:rsidRDefault="009A2B2B" w:rsidP="009A2B2B">
      <w:pPr>
        <w:rPr>
          <w:rFonts w:cstheme="minorHAnsi"/>
          <w:b/>
          <w:bCs/>
        </w:rPr>
      </w:pPr>
      <w:r w:rsidRPr="000F1685">
        <w:rPr>
          <w:rFonts w:cstheme="minorHAnsi"/>
          <w:b/>
          <w:bCs/>
        </w:rPr>
        <w:t>§ 2 Zweck</w:t>
      </w:r>
    </w:p>
    <w:p w14:paraId="74ABE151" w14:textId="77777777" w:rsidR="009A2B2B" w:rsidRDefault="009A2B2B" w:rsidP="009A2B2B">
      <w:pPr>
        <w:rPr>
          <w:rFonts w:cstheme="minorHAnsi"/>
        </w:rPr>
      </w:pPr>
      <w:r>
        <w:rPr>
          <w:rFonts w:cstheme="minorHAnsi"/>
        </w:rPr>
        <w:t>Mit dieser Betriebsvereinbarung werden folgende Zwecke verfolgt:</w:t>
      </w:r>
    </w:p>
    <w:p w14:paraId="00EFE521" w14:textId="77777777" w:rsidR="009A2B2B" w:rsidRDefault="009A2B2B" w:rsidP="009A2B2B">
      <w:pPr>
        <w:rPr>
          <w:rFonts w:cstheme="minorHAnsi"/>
        </w:rPr>
      </w:pPr>
    </w:p>
    <w:p w14:paraId="0E35CA7B" w14:textId="77777777" w:rsidR="009A2B2B" w:rsidRDefault="009A2B2B" w:rsidP="009A2B2B">
      <w:pPr>
        <w:pStyle w:val="Listenabsatz"/>
        <w:numPr>
          <w:ilvl w:val="0"/>
          <w:numId w:val="1"/>
        </w:numPr>
        <w:rPr>
          <w:rFonts w:cstheme="minorHAnsi"/>
        </w:rPr>
      </w:pPr>
      <w:r>
        <w:rPr>
          <w:rFonts w:cstheme="minorHAnsi"/>
        </w:rPr>
        <w:t>größtmögliche Gewährleistung der Sicherheit am Arbeitsplatz,</w:t>
      </w:r>
    </w:p>
    <w:p w14:paraId="40A57999" w14:textId="77777777" w:rsidR="009A2B2B" w:rsidRDefault="009A2B2B" w:rsidP="009A2B2B">
      <w:pPr>
        <w:pStyle w:val="Listenabsatz"/>
        <w:numPr>
          <w:ilvl w:val="0"/>
          <w:numId w:val="1"/>
        </w:numPr>
        <w:rPr>
          <w:rFonts w:cstheme="minorHAnsi"/>
        </w:rPr>
      </w:pPr>
      <w:r>
        <w:rPr>
          <w:rFonts w:cstheme="minorHAnsi"/>
        </w:rPr>
        <w:t>Sicherstellung eines geordneten Betriebsablaufs,</w:t>
      </w:r>
    </w:p>
    <w:p w14:paraId="2736A84E" w14:textId="77777777" w:rsidR="009A2B2B" w:rsidRDefault="009A2B2B" w:rsidP="009A2B2B">
      <w:pPr>
        <w:pStyle w:val="Listenabsatz"/>
        <w:numPr>
          <w:ilvl w:val="0"/>
          <w:numId w:val="1"/>
        </w:numPr>
        <w:rPr>
          <w:rFonts w:cstheme="minorHAnsi"/>
        </w:rPr>
      </w:pPr>
      <w:r>
        <w:rPr>
          <w:rFonts w:cstheme="minorHAnsi"/>
        </w:rPr>
        <w:t>Aufklärung über Suchtgefahren,</w:t>
      </w:r>
    </w:p>
    <w:p w14:paraId="76E37FAA" w14:textId="075AF0DF" w:rsidR="009A2B2B" w:rsidRDefault="009A2B2B" w:rsidP="009A2B2B">
      <w:pPr>
        <w:pStyle w:val="Listenabsatz"/>
        <w:numPr>
          <w:ilvl w:val="0"/>
          <w:numId w:val="1"/>
        </w:numPr>
        <w:rPr>
          <w:rFonts w:cstheme="minorHAnsi"/>
        </w:rPr>
      </w:pPr>
      <w:r>
        <w:rPr>
          <w:rFonts w:cstheme="minorHAnsi"/>
        </w:rPr>
        <w:t xml:space="preserve">Erhaltung bzw. Wiederherstellung der Gesundheit von Suchtgefährdeten und </w:t>
      </w:r>
      <w:r w:rsidR="00B4071E">
        <w:rPr>
          <w:rFonts w:cstheme="minorHAnsi"/>
        </w:rPr>
        <w:t>-</w:t>
      </w:r>
      <w:r>
        <w:rPr>
          <w:rFonts w:cstheme="minorHAnsi"/>
        </w:rPr>
        <w:t>kranken,</w:t>
      </w:r>
    </w:p>
    <w:p w14:paraId="10A599F7" w14:textId="5044DB3A" w:rsidR="009A2B2B" w:rsidRDefault="009A2B2B" w:rsidP="009A2B2B">
      <w:pPr>
        <w:pStyle w:val="Listenabsatz"/>
        <w:numPr>
          <w:ilvl w:val="0"/>
          <w:numId w:val="1"/>
        </w:numPr>
        <w:rPr>
          <w:rFonts w:cstheme="minorHAnsi"/>
        </w:rPr>
      </w:pPr>
      <w:r>
        <w:rPr>
          <w:rFonts w:cstheme="minorHAnsi"/>
        </w:rPr>
        <w:t xml:space="preserve">Aufstellung einer Handlungsanleitung für Vorgesetzte von suchtgefährdeten und </w:t>
      </w:r>
      <w:r w:rsidR="00B4071E">
        <w:rPr>
          <w:rFonts w:cstheme="minorHAnsi"/>
        </w:rPr>
        <w:t>-</w:t>
      </w:r>
      <w:r>
        <w:rPr>
          <w:rFonts w:cstheme="minorHAnsi"/>
        </w:rPr>
        <w:t>kranken Beschäftigten.</w:t>
      </w:r>
    </w:p>
    <w:p w14:paraId="3C10604A" w14:textId="77777777" w:rsidR="009A2B2B" w:rsidRDefault="009A2B2B" w:rsidP="009A2B2B">
      <w:pPr>
        <w:rPr>
          <w:rFonts w:cstheme="minorHAnsi"/>
        </w:rPr>
      </w:pPr>
    </w:p>
    <w:p w14:paraId="5B4ABC44" w14:textId="77777777" w:rsidR="009A2B2B" w:rsidRPr="000F1685" w:rsidRDefault="009A2B2B" w:rsidP="009A2B2B">
      <w:pPr>
        <w:rPr>
          <w:rFonts w:cstheme="minorHAnsi"/>
          <w:b/>
          <w:bCs/>
        </w:rPr>
      </w:pPr>
      <w:r w:rsidRPr="000F1685">
        <w:rPr>
          <w:rFonts w:cstheme="minorHAnsi"/>
          <w:b/>
          <w:bCs/>
        </w:rPr>
        <w:t>§ 3 Bestellung eines Suchtbeauftragten</w:t>
      </w:r>
    </w:p>
    <w:p w14:paraId="5D255E2F" w14:textId="77777777" w:rsidR="009A2B2B" w:rsidRDefault="009A2B2B" w:rsidP="009A2B2B">
      <w:pPr>
        <w:rPr>
          <w:rFonts w:cstheme="minorHAnsi"/>
        </w:rPr>
      </w:pPr>
      <w:r>
        <w:rPr>
          <w:rFonts w:cstheme="minorHAnsi"/>
        </w:rPr>
        <w:t>Um möglichst viele präventive Maßnahmen ergreifen zu können und diesen das notwendige Gewicht zu verleihen, wird im Betrieb ein Suchtbeauftragter bestellt. Dieser ist Mitglied des Betriebsrats. Bei Bedarf wird eine Arbeitsgruppe Sucht gebildet.</w:t>
      </w:r>
    </w:p>
    <w:p w14:paraId="7D9B16F9" w14:textId="77777777" w:rsidR="009A2B2B" w:rsidRDefault="009A2B2B" w:rsidP="009A2B2B">
      <w:pPr>
        <w:rPr>
          <w:rFonts w:cstheme="minorHAnsi"/>
        </w:rPr>
      </w:pPr>
    </w:p>
    <w:p w14:paraId="41CD4FDC" w14:textId="77777777" w:rsidR="009A2B2B" w:rsidRPr="000F1685" w:rsidRDefault="009A2B2B" w:rsidP="009A2B2B">
      <w:pPr>
        <w:rPr>
          <w:rFonts w:cstheme="minorHAnsi"/>
          <w:b/>
          <w:bCs/>
        </w:rPr>
      </w:pPr>
      <w:r w:rsidRPr="000F1685">
        <w:rPr>
          <w:rFonts w:cstheme="minorHAnsi"/>
          <w:b/>
          <w:bCs/>
        </w:rPr>
        <w:t>§ 4 Aufgabe des Arbeitgebers und des Betriebsrats</w:t>
      </w:r>
    </w:p>
    <w:p w14:paraId="7C7D7912" w14:textId="77777777" w:rsidR="009A2B2B" w:rsidRDefault="009A2B2B" w:rsidP="009A2B2B">
      <w:pPr>
        <w:rPr>
          <w:rFonts w:cstheme="minorHAnsi"/>
        </w:rPr>
      </w:pPr>
      <w:r>
        <w:rPr>
          <w:rFonts w:cstheme="minorHAnsi"/>
        </w:rPr>
        <w:t>Es ist Aufgabe des Arbeitgebers und des Betriebsrats, die Gefährdung von Leben und Gesundheit der Arbeitnehmer sowie die Belästigung durch Kollegen, die Suchtmittel konsumieren, zu unterbinden.</w:t>
      </w:r>
    </w:p>
    <w:p w14:paraId="749A92AF" w14:textId="77777777" w:rsidR="009A2B2B" w:rsidRDefault="009A2B2B" w:rsidP="009A2B2B">
      <w:pPr>
        <w:rPr>
          <w:rFonts w:cstheme="minorHAnsi"/>
        </w:rPr>
      </w:pPr>
    </w:p>
    <w:p w14:paraId="68FA3A09" w14:textId="2A0C1487" w:rsidR="009A2B2B" w:rsidRPr="000F1685" w:rsidRDefault="009A2B2B" w:rsidP="009A2B2B">
      <w:pPr>
        <w:rPr>
          <w:rFonts w:cstheme="minorHAnsi"/>
          <w:b/>
          <w:bCs/>
        </w:rPr>
      </w:pPr>
      <w:r w:rsidRPr="000F1685">
        <w:rPr>
          <w:rFonts w:cstheme="minorHAnsi"/>
          <w:b/>
          <w:bCs/>
        </w:rPr>
        <w:t xml:space="preserve">§ 5 Vorgehen gegenüber Suchtgefährdeten bzw. </w:t>
      </w:r>
      <w:r w:rsidR="00B4071E">
        <w:rPr>
          <w:rFonts w:cstheme="minorHAnsi"/>
          <w:b/>
          <w:bCs/>
        </w:rPr>
        <w:t>-</w:t>
      </w:r>
      <w:r w:rsidRPr="000F1685">
        <w:rPr>
          <w:rFonts w:cstheme="minorHAnsi"/>
          <w:b/>
          <w:bCs/>
        </w:rPr>
        <w:t>kranken</w:t>
      </w:r>
    </w:p>
    <w:p w14:paraId="62914BDA" w14:textId="2C7C38AA" w:rsidR="009A2B2B" w:rsidRDefault="009A2B2B" w:rsidP="009A2B2B">
      <w:pPr>
        <w:rPr>
          <w:rFonts w:cstheme="minorHAnsi"/>
        </w:rPr>
      </w:pPr>
      <w:r>
        <w:rPr>
          <w:rFonts w:cstheme="minorHAnsi"/>
        </w:rPr>
        <w:t xml:space="preserve">Bei der Abwehr von Suchtgefahren haben Vorgesetzte eine besondere Bedeutung. Sie sind angehalten, mit dazu beizutragen, dass einer suchtgefährdeten Mitarbeiterin bzw. einem suchtgefährdeten Mitarbeiter rechtzeitig die erforderliche Hilfe zuteilwird. </w:t>
      </w:r>
    </w:p>
    <w:p w14:paraId="7B17C933" w14:textId="77777777" w:rsidR="009A2B2B" w:rsidRDefault="009A2B2B" w:rsidP="009A2B2B">
      <w:pPr>
        <w:rPr>
          <w:rFonts w:cstheme="minorHAnsi"/>
        </w:rPr>
      </w:pPr>
      <w:r>
        <w:rPr>
          <w:rFonts w:cstheme="minorHAnsi"/>
        </w:rPr>
        <w:lastRenderedPageBreak/>
        <w:t>Zeigen sich bei Beschäftigten Verhaltensweisen und Umstände, die auf eine Suchtgefährdung bzw. -erkrankung hindeuten, z. B. starke Leistungsschwankungen, kurzfristige Krankmeldungen, Alkoholgeruch, sprachliche Auffälligkeiten, wird der Vorgesetzte bzw. Suchtbeauftragte (abhängig von den individuellen Regelungen im Betrieb) diese zunächst zu einem Gespräch bitten. Sollte sich der Verdacht bestätigen, wird der Beschäftigte über mögliche Gegenmaßnahmen aufgeklärt, etwa einen Entzug, der auch ambulant stattfinden kann. Zudem wird in dem Gespräch die Gefahr einer krankheitsbedingten Kündigung deutlich gemacht.</w:t>
      </w:r>
    </w:p>
    <w:p w14:paraId="5A8EB604" w14:textId="77777777" w:rsidR="009A2B2B" w:rsidRDefault="009A2B2B" w:rsidP="009A2B2B">
      <w:pPr>
        <w:rPr>
          <w:rFonts w:cstheme="minorHAnsi"/>
        </w:rPr>
      </w:pPr>
    </w:p>
    <w:p w14:paraId="2FE9A779" w14:textId="14B20C8A" w:rsidR="009A2B2B" w:rsidRDefault="009A2B2B" w:rsidP="009A2B2B">
      <w:pPr>
        <w:rPr>
          <w:rFonts w:cstheme="minorHAnsi"/>
        </w:rPr>
      </w:pPr>
      <w:r>
        <w:rPr>
          <w:rFonts w:cstheme="minorHAnsi"/>
        </w:rPr>
        <w:t>Unabhängig davon ist der Vorgesetzte auch dafür verantwortlich, dass die notwendigen Schritte eingeleitet werden, wenn eine Kollegin bzw. ein Kollege infolge eines Suchtmissbrauchs ihre/seine arbeitsvertraglichen Verpflichtungen nicht mehr erfüll</w:t>
      </w:r>
      <w:r w:rsidR="00B4071E">
        <w:rPr>
          <w:rFonts w:cstheme="minorHAnsi"/>
        </w:rPr>
        <w:t>en</w:t>
      </w:r>
      <w:r>
        <w:rPr>
          <w:rFonts w:cstheme="minorHAnsi"/>
        </w:rPr>
        <w:t xml:space="preserve"> kann, z.</w:t>
      </w:r>
      <w:r w:rsidR="00B4071E">
        <w:rPr>
          <w:rFonts w:cstheme="minorHAnsi"/>
        </w:rPr>
        <w:t xml:space="preserve"> </w:t>
      </w:r>
      <w:r>
        <w:rPr>
          <w:rFonts w:cstheme="minorHAnsi"/>
        </w:rPr>
        <w:t xml:space="preserve">B. unentschuldigt fehlt, häufiger zu spät kommt oder Ähnliches. Auch insofern kann der Suchtberater zu Unterstützung des Vorgesetzten herangezogen werden. </w:t>
      </w:r>
    </w:p>
    <w:p w14:paraId="31CA95A3" w14:textId="77777777" w:rsidR="009A2B2B" w:rsidRDefault="009A2B2B" w:rsidP="009A2B2B">
      <w:pPr>
        <w:rPr>
          <w:rFonts w:cstheme="minorHAnsi"/>
        </w:rPr>
      </w:pPr>
    </w:p>
    <w:p w14:paraId="43DB6F66" w14:textId="77777777" w:rsidR="009A2B2B" w:rsidRPr="000F1685" w:rsidRDefault="009A2B2B" w:rsidP="009A2B2B">
      <w:pPr>
        <w:rPr>
          <w:rFonts w:cstheme="minorHAnsi"/>
          <w:b/>
          <w:bCs/>
        </w:rPr>
      </w:pPr>
      <w:r w:rsidRPr="000F1685">
        <w:rPr>
          <w:rFonts w:cstheme="minorHAnsi"/>
          <w:b/>
          <w:bCs/>
        </w:rPr>
        <w:t>§ 6 Vorgehen nach erfolgreicher Behandlung</w:t>
      </w:r>
    </w:p>
    <w:p w14:paraId="544D6615" w14:textId="77777777" w:rsidR="009A2B2B" w:rsidRDefault="009A2B2B" w:rsidP="009A2B2B">
      <w:pPr>
        <w:rPr>
          <w:rFonts w:cstheme="minorHAnsi"/>
        </w:rPr>
      </w:pPr>
      <w:r>
        <w:rPr>
          <w:rFonts w:cstheme="minorHAnsi"/>
        </w:rPr>
        <w:t>Hat ein suchtgefährdeter oder -kranker Beschäftigter eine entsprechende Therapie oder Behandlung erfolgreich durchgeführt, wird mit dem Arbeitgeber vereinbart, wie er in den Betriebsablauf eingegliedert werden kann.</w:t>
      </w:r>
    </w:p>
    <w:p w14:paraId="38521F27" w14:textId="77777777" w:rsidR="009A2B2B" w:rsidRDefault="009A2B2B" w:rsidP="009A2B2B">
      <w:pPr>
        <w:rPr>
          <w:rFonts w:cstheme="minorHAnsi"/>
        </w:rPr>
      </w:pPr>
      <w:r>
        <w:rPr>
          <w:rFonts w:cstheme="minorHAnsi"/>
        </w:rPr>
        <w:t>Erklärt der Betroffene sein Einverständnis, können seine unmittelbaren Kollegen auf die Situation hingewiesen werden. Die Kollegen müssen zur absoluten Geheimhaltung angehalten werden.</w:t>
      </w:r>
    </w:p>
    <w:p w14:paraId="4181E7BF" w14:textId="77777777" w:rsidR="009A2B2B" w:rsidRDefault="009A2B2B" w:rsidP="009A2B2B">
      <w:pPr>
        <w:rPr>
          <w:rFonts w:cstheme="minorHAnsi"/>
        </w:rPr>
      </w:pPr>
    </w:p>
    <w:p w14:paraId="2FA4564A" w14:textId="77777777" w:rsidR="009A2B2B" w:rsidRPr="000F1685" w:rsidRDefault="009A2B2B" w:rsidP="009A2B2B">
      <w:pPr>
        <w:rPr>
          <w:rFonts w:cstheme="minorHAnsi"/>
          <w:b/>
          <w:bCs/>
        </w:rPr>
      </w:pPr>
      <w:r w:rsidRPr="000F1685">
        <w:rPr>
          <w:rFonts w:cstheme="minorHAnsi"/>
          <w:b/>
          <w:bCs/>
        </w:rPr>
        <w:t>§ 7 Wiedereinstellung entlassener Arbeitnehmer</w:t>
      </w:r>
    </w:p>
    <w:p w14:paraId="4E8F2ECC" w14:textId="77777777" w:rsidR="009A2B2B" w:rsidRDefault="009A2B2B" w:rsidP="009A2B2B">
      <w:pPr>
        <w:rPr>
          <w:rFonts w:cstheme="minorHAnsi"/>
        </w:rPr>
      </w:pPr>
      <w:r>
        <w:rPr>
          <w:rFonts w:cstheme="minorHAnsi"/>
        </w:rPr>
        <w:t>Hat ein bereits entlassener Suchtkranker erfolgreich eine Therapie abgeschlossen, entscheidet der Arbeitgeber über eine mögliche Wiedereinstellung des Arbeitnehmers.</w:t>
      </w:r>
    </w:p>
    <w:p w14:paraId="660320BF" w14:textId="77777777" w:rsidR="009A2B2B" w:rsidRDefault="009A2B2B" w:rsidP="009A2B2B">
      <w:pPr>
        <w:rPr>
          <w:rFonts w:cstheme="minorHAnsi"/>
        </w:rPr>
      </w:pPr>
    </w:p>
    <w:p w14:paraId="210C3B05" w14:textId="77777777" w:rsidR="009A2B2B" w:rsidRPr="000F1685" w:rsidRDefault="009A2B2B" w:rsidP="009A2B2B">
      <w:pPr>
        <w:rPr>
          <w:rFonts w:cstheme="minorHAnsi"/>
          <w:b/>
          <w:bCs/>
        </w:rPr>
      </w:pPr>
      <w:r w:rsidRPr="000F1685">
        <w:rPr>
          <w:rFonts w:cstheme="minorHAnsi"/>
          <w:b/>
          <w:bCs/>
        </w:rPr>
        <w:t>§ 8 Salvatorische Klausel</w:t>
      </w:r>
    </w:p>
    <w:p w14:paraId="6D40FD6A" w14:textId="77777777" w:rsidR="009A2B2B" w:rsidRDefault="009A2B2B" w:rsidP="009A2B2B">
      <w:pPr>
        <w:rPr>
          <w:rFonts w:cstheme="minorHAnsi"/>
        </w:rPr>
      </w:pPr>
      <w:r>
        <w:rPr>
          <w:rFonts w:cstheme="minorHAnsi"/>
        </w:rPr>
        <w:t>Sind einzelne Bestimmungen dieser Betriebsvereinbarung unwirksam, so berührt dies nicht die Wirksamkeit der übrigen Bestimmungen. Im Fall der Unwirksamkeit einer oder mehrerer Bestimmungen werden die Parteien eine der unwirksamen Regelung möglichst nahekommende Ersatzregelung treffen.</w:t>
      </w:r>
    </w:p>
    <w:p w14:paraId="7146BA19" w14:textId="77777777" w:rsidR="009A2B2B" w:rsidRDefault="009A2B2B" w:rsidP="009A2B2B">
      <w:pPr>
        <w:rPr>
          <w:rFonts w:cstheme="minorHAnsi"/>
        </w:rPr>
      </w:pPr>
    </w:p>
    <w:p w14:paraId="415E552E" w14:textId="77777777" w:rsidR="009A2B2B" w:rsidRPr="000F1685" w:rsidRDefault="009A2B2B" w:rsidP="009A2B2B">
      <w:pPr>
        <w:rPr>
          <w:rFonts w:cstheme="minorHAnsi"/>
          <w:b/>
          <w:bCs/>
        </w:rPr>
      </w:pPr>
      <w:r w:rsidRPr="000F1685">
        <w:rPr>
          <w:rFonts w:cstheme="minorHAnsi"/>
          <w:b/>
          <w:bCs/>
        </w:rPr>
        <w:t>§ 9 Schlussbestimmungen</w:t>
      </w:r>
    </w:p>
    <w:p w14:paraId="5AF6A88A" w14:textId="77777777" w:rsidR="009A2B2B" w:rsidRDefault="009A2B2B" w:rsidP="009A2B2B">
      <w:pPr>
        <w:rPr>
          <w:rFonts w:cstheme="minorHAnsi"/>
        </w:rPr>
      </w:pPr>
      <w:r>
        <w:rPr>
          <w:rFonts w:cstheme="minorHAnsi"/>
        </w:rPr>
        <w:t>Die Betriebsvereinbarung tritt mit ihrer Unterzeichnung in Kraft. Sie kann mit einer Frist von 6 Monaten zum Ende des Kalenderjahres schriftlich gekündigt werden, erstmals jedoch zum …</w:t>
      </w:r>
    </w:p>
    <w:p w14:paraId="43ACA660" w14:textId="77777777" w:rsidR="009A2B2B" w:rsidRDefault="009A2B2B" w:rsidP="009A2B2B">
      <w:pPr>
        <w:rPr>
          <w:rFonts w:cstheme="minorHAnsi"/>
        </w:rPr>
      </w:pPr>
      <w:r>
        <w:rPr>
          <w:rFonts w:cstheme="minorHAnsi"/>
        </w:rPr>
        <w:t>Die Betriebsvereinbarung gilt bis zum Abschluss einer neuen Vereinbarung zu diesem Thema weiter. Nach einer Kündigung werden deshalb unverzüglich Verhandlungen über eine neue Betriebsvereinbarung aufgenommen.</w:t>
      </w:r>
    </w:p>
    <w:p w14:paraId="51778E76" w14:textId="77777777" w:rsidR="009A2B2B" w:rsidRDefault="009A2B2B" w:rsidP="009A2B2B">
      <w:pPr>
        <w:rPr>
          <w:rFonts w:cstheme="minorHAnsi"/>
        </w:rPr>
      </w:pPr>
    </w:p>
    <w:p w14:paraId="72A119AF" w14:textId="77777777" w:rsidR="009A2B2B" w:rsidRDefault="009A2B2B" w:rsidP="009A2B2B">
      <w:pPr>
        <w:rPr>
          <w:rFonts w:cstheme="minorHAnsi"/>
        </w:rPr>
      </w:pPr>
      <w:r>
        <w:rPr>
          <w:rFonts w:cstheme="minorHAnsi"/>
        </w:rPr>
        <w:t>Ort, Datum, Unterschriften</w:t>
      </w:r>
    </w:p>
    <w:p w14:paraId="09BBDDB0" w14:textId="77777777" w:rsidR="009A2B2B" w:rsidRDefault="009A2B2B"/>
    <w:sectPr w:rsidR="009A2B2B"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Swis721 BT">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D15277"/>
    <w:multiLevelType w:val="hybridMultilevel"/>
    <w:tmpl w:val="82CA0F12"/>
    <w:lvl w:ilvl="0" w:tplc="E05E2FC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35375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B2B"/>
    <w:rsid w:val="00153551"/>
    <w:rsid w:val="00197923"/>
    <w:rsid w:val="0065311B"/>
    <w:rsid w:val="00664AAB"/>
    <w:rsid w:val="0094513C"/>
    <w:rsid w:val="009A2B2B"/>
    <w:rsid w:val="00B4071E"/>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44B91D9"/>
  <w15:chartTrackingRefBased/>
  <w15:docId w15:val="{70E183E8-1F76-AB40-B3ED-F923D1ABB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A2B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A2B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A2B2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A2B2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A2B2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A2B2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A2B2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A2B2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A2B2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A2B2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A2B2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A2B2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A2B2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A2B2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A2B2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A2B2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A2B2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A2B2B"/>
    <w:rPr>
      <w:rFonts w:eastAsiaTheme="majorEastAsia" w:cstheme="majorBidi"/>
      <w:color w:val="272727" w:themeColor="text1" w:themeTint="D8"/>
    </w:rPr>
  </w:style>
  <w:style w:type="paragraph" w:styleId="Titel">
    <w:name w:val="Title"/>
    <w:basedOn w:val="Standard"/>
    <w:next w:val="Standard"/>
    <w:link w:val="TitelZchn"/>
    <w:uiPriority w:val="10"/>
    <w:qFormat/>
    <w:rsid w:val="009A2B2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A2B2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A2B2B"/>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A2B2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A2B2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A2B2B"/>
    <w:rPr>
      <w:i/>
      <w:iCs/>
      <w:color w:val="404040" w:themeColor="text1" w:themeTint="BF"/>
    </w:rPr>
  </w:style>
  <w:style w:type="paragraph" w:styleId="Listenabsatz">
    <w:name w:val="List Paragraph"/>
    <w:basedOn w:val="Standard"/>
    <w:uiPriority w:val="72"/>
    <w:qFormat/>
    <w:rsid w:val="009A2B2B"/>
    <w:pPr>
      <w:ind w:left="720"/>
      <w:contextualSpacing/>
    </w:pPr>
  </w:style>
  <w:style w:type="character" w:styleId="IntensiveHervorhebung">
    <w:name w:val="Intense Emphasis"/>
    <w:basedOn w:val="Absatz-Standardschriftart"/>
    <w:uiPriority w:val="21"/>
    <w:qFormat/>
    <w:rsid w:val="009A2B2B"/>
    <w:rPr>
      <w:i/>
      <w:iCs/>
      <w:color w:val="0F4761" w:themeColor="accent1" w:themeShade="BF"/>
    </w:rPr>
  </w:style>
  <w:style w:type="paragraph" w:styleId="IntensivesZitat">
    <w:name w:val="Intense Quote"/>
    <w:basedOn w:val="Standard"/>
    <w:next w:val="Standard"/>
    <w:link w:val="IntensivesZitatZchn"/>
    <w:uiPriority w:val="30"/>
    <w:qFormat/>
    <w:rsid w:val="009A2B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A2B2B"/>
    <w:rPr>
      <w:i/>
      <w:iCs/>
      <w:color w:val="0F4761" w:themeColor="accent1" w:themeShade="BF"/>
    </w:rPr>
  </w:style>
  <w:style w:type="character" w:styleId="IntensiverVerweis">
    <w:name w:val="Intense Reference"/>
    <w:basedOn w:val="Absatz-Standardschriftart"/>
    <w:uiPriority w:val="32"/>
    <w:qFormat/>
    <w:rsid w:val="009A2B2B"/>
    <w:rPr>
      <w:b/>
      <w:bCs/>
      <w:smallCaps/>
      <w:color w:val="0F4761" w:themeColor="accent1" w:themeShade="BF"/>
      <w:spacing w:val="5"/>
    </w:rPr>
  </w:style>
  <w:style w:type="paragraph" w:customStyle="1" w:styleId="03Grundschrift9">
    <w:name w:val="03_Grundschrift_9"/>
    <w:aliases w:val="5pt"/>
    <w:rsid w:val="009A2B2B"/>
    <w:pPr>
      <w:jc w:val="both"/>
    </w:pPr>
    <w:rPr>
      <w:rFonts w:ascii="Times New Roman" w:eastAsia="Times New Roman" w:hAnsi="Times New Roman" w:cs="Swis721 BT"/>
      <w:kern w:val="0"/>
      <w:sz w:val="19"/>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709</Words>
  <Characters>4029</Characters>
  <Application>Microsoft Office Word</Application>
  <DocSecurity>0</DocSecurity>
  <Lines>115</Lines>
  <Paragraphs>43</Paragraphs>
  <ScaleCrop>false</ScaleCrop>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Sybille Kalinka</cp:lastModifiedBy>
  <cp:revision>3</cp:revision>
  <dcterms:created xsi:type="dcterms:W3CDTF">2024-05-18T12:31:00Z</dcterms:created>
  <dcterms:modified xsi:type="dcterms:W3CDTF">2024-05-18T12:34:00Z</dcterms:modified>
</cp:coreProperties>
</file>