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CBC" w:rsidRPr="00477CBC" w:rsidRDefault="00477CBC" w:rsidP="00477CBC">
      <w:pPr>
        <w:pStyle w:val="StandardWeb"/>
        <w:rPr>
          <w:b/>
        </w:rPr>
      </w:pPr>
      <w:r w:rsidRPr="00477CBC">
        <w:rPr>
          <w:b/>
        </w:rPr>
        <w:t xml:space="preserve">Muster-Betriebsvereinbarung: Transfergesellschaft </w:t>
      </w:r>
    </w:p>
    <w:p w:rsidR="00477CBC" w:rsidRDefault="00477CBC" w:rsidP="00477CBC">
      <w:pPr>
        <w:pStyle w:val="StandardWeb"/>
      </w:pPr>
      <w:r>
        <w:t xml:space="preserve">Zwischen der _____________ (Name des Arbeitgebers), vertreten durch _____________ (Name des vertretenden Geschäftsführers), und </w:t>
      </w:r>
    </w:p>
    <w:p w:rsidR="00477CBC" w:rsidRDefault="00477CBC" w:rsidP="00477CBC">
      <w:pPr>
        <w:pStyle w:val="StandardWeb"/>
      </w:pPr>
      <w:r>
        <w:t>dem Betriebsrat der ___________ (Name des Arbeitgebers), vertreten durch den Betriebsratsvorsitzenden _____________,</w:t>
      </w:r>
    </w:p>
    <w:p w:rsidR="00477CBC" w:rsidRDefault="00477CBC" w:rsidP="00477CBC">
      <w:pPr>
        <w:pStyle w:val="StandardWeb"/>
      </w:pPr>
      <w:r>
        <w:t>wird folgende Betriebsvereinbarung zu einer Transfergesellschaft geschlossen:</w:t>
      </w:r>
    </w:p>
    <w:p w:rsidR="00477CBC" w:rsidRDefault="00477CBC" w:rsidP="00477CBC">
      <w:pPr>
        <w:pStyle w:val="StandardWeb"/>
      </w:pPr>
      <w:r>
        <w:t>Präambel</w:t>
      </w:r>
    </w:p>
    <w:p w:rsidR="00477CBC" w:rsidRDefault="00477CBC" w:rsidP="00477CBC">
      <w:pPr>
        <w:pStyle w:val="StandardWeb"/>
      </w:pPr>
      <w:r>
        <w:t xml:space="preserve">Der Betrieb der … (Name des Arbeitgebers) befindet sich in großen wirtschaftlichen Schwierigkeiten. Der Umsatz ist im vergangenen Jahr um ca. … % eingebrochen. Alle in den vergangenen Monaten eingeleiteten Gegenmaßnahmen wie die Schließung einzelner Abteilungen, die Einführung von Kurzarbeit und drastische Kosteneinsparungsmaßnahmen, vor allem im Hinblick auf die Personalkosten, haben keine bemerkenswerte Verbesserung nach sich gezogen. </w:t>
      </w:r>
    </w:p>
    <w:p w:rsidR="00477CBC" w:rsidRDefault="00477CBC" w:rsidP="00477CBC">
      <w:pPr>
        <w:pStyle w:val="StandardWeb"/>
      </w:pPr>
      <w:r>
        <w:t>Es kann zurzeit nicht davon ausgegangenen werden, dass sich die Situation in den kommenden 12 Monaten signifikant verbessert. Der Verlust an Umsatz und Rendite stellt eine kritische Situation für die gesamte Unternehmensgruppe dar und erfordert drastische Einsparungsmaßnahmen. Mit dem folgenden Sozialplan versuchen Arbeitgeber und Betriebsrat, die wirtschaftlichen Nachteile für die Beschäftigten des Betriebs … so gering wie möglich zu halten.</w:t>
      </w:r>
    </w:p>
    <w:p w:rsidR="00477CBC" w:rsidRDefault="00477CBC" w:rsidP="00477CBC">
      <w:pPr>
        <w:pStyle w:val="StandardWeb"/>
      </w:pPr>
      <w:r>
        <w:t>§ 1 Geltungsbereich</w:t>
      </w:r>
    </w:p>
    <w:p w:rsidR="00477CBC" w:rsidRDefault="00477CBC" w:rsidP="00477CBC">
      <w:pPr>
        <w:pStyle w:val="StandardWeb"/>
      </w:pPr>
      <w:r>
        <w:t xml:space="preserve">Diese Betriebsvereinbarung gilt für alle Beschäftigten des Betriebs …, die zum Zeitpunkt des Abschlusses dieser Vereinbarung in einem unbefristeten Arbeitsverhältnis stehen. Ausgenommen sind die leitenden Angestellten nach § 5 Abs. 3 Betriebsverfassungsgesetz. </w:t>
      </w:r>
    </w:p>
    <w:p w:rsidR="00477CBC" w:rsidRDefault="00477CBC" w:rsidP="00477CBC">
      <w:pPr>
        <w:pStyle w:val="StandardWeb"/>
      </w:pPr>
      <w:r>
        <w:t xml:space="preserve">Sachlich gilt die Vereinbarung für alle Personalmaßnahmen im laufenden sowie im darauffolgenden Kalenderjahr, die wegen drohender Insolvenz erforderlich sind. </w:t>
      </w:r>
    </w:p>
    <w:p w:rsidR="00477CBC" w:rsidRDefault="00477CBC" w:rsidP="00477CBC">
      <w:pPr>
        <w:pStyle w:val="StandardWeb"/>
      </w:pPr>
      <w:r>
        <w:t>§ 2 Betriebsänderung</w:t>
      </w:r>
    </w:p>
    <w:p w:rsidR="00477CBC" w:rsidRDefault="00477CBC" w:rsidP="00477CBC">
      <w:pPr>
        <w:pStyle w:val="StandardWeb"/>
      </w:pPr>
      <w:r>
        <w:t>Es besteht Einigkeit darüber, dass ein Personalabbau nicht vermeidbar ist. Arbeitgeber und Betriebsrat haben sich deshalb auf eine Namensliste geeinigt. Diese ist dieser Vereinbarung beigeheftet und ist Gegenstand der Vereinbarung.</w:t>
      </w:r>
    </w:p>
    <w:p w:rsidR="00477CBC" w:rsidRDefault="00477CBC" w:rsidP="00477CBC">
      <w:pPr>
        <w:pStyle w:val="StandardWeb"/>
      </w:pPr>
      <w:r>
        <w:t xml:space="preserve">Die Betriebsparteien haben sich darauf geeinigt, dass den in der Namensliste genannten Personen zu kündigen ist, wenn sie sich nicht auf einen Aufhebungsvertrag einlassen. </w:t>
      </w:r>
    </w:p>
    <w:p w:rsidR="00477CBC" w:rsidRDefault="00477CBC" w:rsidP="00477CBC">
      <w:pPr>
        <w:pStyle w:val="StandardWeb"/>
      </w:pPr>
      <w:r>
        <w:t xml:space="preserve">§ 3 Transferleistungen </w:t>
      </w:r>
    </w:p>
    <w:p w:rsidR="00477CBC" w:rsidRDefault="00477CBC" w:rsidP="00477CBC">
      <w:pPr>
        <w:pStyle w:val="StandardWeb"/>
      </w:pPr>
      <w:r>
        <w:t xml:space="preserve">Ab … erhalten alle Beschäftigten, deren Arbeitsverhältnis aufgrund betriebsbedingter Kündigung enden wird, die Möglichkeit einer Inanspruchnahme von Transferleistungen und zum Übertritt in die Transfergesellschaft, befristet für die Dauer von 12 Monaten. Die Maßnahmen sollen zur Vermeidung von Arbeitslosigkeit beitragen und die Eingliederung der Beschäftigten in den Arbeitsmarkt unterstützen. </w:t>
      </w:r>
    </w:p>
    <w:p w:rsidR="00477CBC" w:rsidRDefault="00477CBC" w:rsidP="00477CBC">
      <w:pPr>
        <w:pStyle w:val="StandardWeb"/>
      </w:pPr>
      <w:r>
        <w:lastRenderedPageBreak/>
        <w:t xml:space="preserve">Der Arbeitgeber erstellt die für die Antragstellung notwendige Liste und beantragt die Zuschüsse bei der Agentur für Arbeit. </w:t>
      </w:r>
    </w:p>
    <w:p w:rsidR="00477CBC" w:rsidRDefault="00477CBC" w:rsidP="00477CBC">
      <w:pPr>
        <w:pStyle w:val="StandardWeb"/>
      </w:pPr>
      <w:r>
        <w:t>§ 4 Transfergesellschaft</w:t>
      </w:r>
    </w:p>
    <w:p w:rsidR="00477CBC" w:rsidRDefault="00477CBC" w:rsidP="00477CBC">
      <w:pPr>
        <w:pStyle w:val="StandardWeb"/>
      </w:pPr>
      <w:r>
        <w:t>Der Arbeitgeber beauftragt die Beschäftigungs- und Qualifizierungsgesellschaft … mit der Durchführung der notwendigen Maßnahmen. Bei der beauftragten Transfergesellschaft handelt es sich um einen externen Dienstleister.</w:t>
      </w:r>
    </w:p>
    <w:p w:rsidR="00477CBC" w:rsidRDefault="00477CBC" w:rsidP="00477CBC">
      <w:pPr>
        <w:pStyle w:val="StandardWeb"/>
      </w:pPr>
      <w:r>
        <w:t xml:space="preserve">Der Arbeitgeber stellt dem Betriebsrat alle mit dem externen Dienstleister geschlossenen Verträge jeweils in Kopie zur Verfügung. </w:t>
      </w:r>
    </w:p>
    <w:p w:rsidR="00477CBC" w:rsidRDefault="00477CBC" w:rsidP="00477CBC">
      <w:pPr>
        <w:pStyle w:val="StandardWeb"/>
      </w:pPr>
      <w:r>
        <w:t>§ 5 Transferkurzarbeitergeld</w:t>
      </w:r>
    </w:p>
    <w:p w:rsidR="00477CBC" w:rsidRDefault="00477CBC" w:rsidP="00477CBC">
      <w:pPr>
        <w:pStyle w:val="StandardWeb"/>
      </w:pPr>
      <w:r>
        <w:t>Im Anschluss an die Maßnahmen des gesondert vereinbarten Sozialplans vom … soll für die nicht reintegrierten Beschäftigten Transferkurzarbeit bis zum … in der Beschäftigungs- und Qualifizierungsgesellschaft eingeführt werden.</w:t>
      </w:r>
    </w:p>
    <w:p w:rsidR="00477CBC" w:rsidRDefault="00477CBC" w:rsidP="00477CBC">
      <w:pPr>
        <w:pStyle w:val="StandardWeb"/>
      </w:pPr>
      <w:r>
        <w:t xml:space="preserve">Beschäftigte, die in die Transfergesellschaft wechseln, erhalten 90 % des Abfindungsbetrags entsprechend den Regelungen des Sozialplans. </w:t>
      </w:r>
    </w:p>
    <w:p w:rsidR="00477CBC" w:rsidRDefault="00477CBC" w:rsidP="00477CBC">
      <w:pPr>
        <w:pStyle w:val="StandardWeb"/>
      </w:pPr>
      <w:r>
        <w:t>§ 6 Vorzeitiges Ausscheiden aus der Transfergesellschaft</w:t>
      </w:r>
    </w:p>
    <w:p w:rsidR="00477CBC" w:rsidRDefault="00477CBC" w:rsidP="00477CBC">
      <w:pPr>
        <w:pStyle w:val="StandardWeb"/>
      </w:pPr>
      <w:r>
        <w:t xml:space="preserve">Beschäftigte, die vorzeitig aus der Transfergesellschaft ausscheiden, erhalten eine Prämie in Höhe von … € für jeden Monat des vorzeitigen Ausscheidens. </w:t>
      </w:r>
    </w:p>
    <w:p w:rsidR="00477CBC" w:rsidRDefault="00477CBC" w:rsidP="00477CBC">
      <w:pPr>
        <w:pStyle w:val="StandardWeb"/>
      </w:pPr>
      <w:r>
        <w:t xml:space="preserve">§ 7 Kommission </w:t>
      </w:r>
    </w:p>
    <w:p w:rsidR="00477CBC" w:rsidRDefault="00477CBC" w:rsidP="00477CBC">
      <w:pPr>
        <w:pStyle w:val="StandardWeb"/>
      </w:pPr>
      <w:r>
        <w:t xml:space="preserve">Arbeitgeber und Betriebsrat einigen sich darauf, eine paritätisch besetzte Kommission einzusetzen, und zwar mit dem Ziel, die beschriebenen Maßnahmen zu kontrollieren und die Verwendung der Mittel festzulegen. Die Kommission besteht aus 2 Vertretern des Arbeitgebers und 2 Vertretern des Betriebsrats. </w:t>
      </w:r>
    </w:p>
    <w:p w:rsidR="00477CBC" w:rsidRDefault="00477CBC" w:rsidP="00477CBC">
      <w:pPr>
        <w:pStyle w:val="StandardWeb"/>
      </w:pPr>
      <w:r>
        <w:t>§ 8 Härtefallregelung</w:t>
      </w:r>
    </w:p>
    <w:p w:rsidR="00477CBC" w:rsidRDefault="00477CBC" w:rsidP="00477CBC">
      <w:pPr>
        <w:pStyle w:val="StandardWeb"/>
      </w:pPr>
      <w:r>
        <w:t xml:space="preserve">Es wird ein Härtefonds eingerichtet. Für den Fall, dass sich während der Durchführung des Sozialplans unerwartet Fälle ergeben, die nicht geregelt oder nicht berücksichtigt sind, werden Arbeitgeber und Betriebsrat darüber beraten und eine Entscheidung im Sinne des Sozialplans treffen. </w:t>
      </w:r>
    </w:p>
    <w:p w:rsidR="00477CBC" w:rsidRDefault="00477CBC" w:rsidP="00477CBC">
      <w:pPr>
        <w:pStyle w:val="StandardWeb"/>
      </w:pPr>
      <w:r>
        <w:t xml:space="preserve">Die notwendigen Mittel werden dann dem Härtefonds entnommen. </w:t>
      </w:r>
    </w:p>
    <w:p w:rsidR="00477CBC" w:rsidRDefault="00477CBC" w:rsidP="00477CBC">
      <w:pPr>
        <w:pStyle w:val="StandardWeb"/>
      </w:pPr>
      <w:r>
        <w:t>§ 9 Voraussetzung: Zuschuss der Agentur für Arbeit</w:t>
      </w:r>
    </w:p>
    <w:p w:rsidR="00477CBC" w:rsidRDefault="00477CBC" w:rsidP="00477CBC">
      <w:pPr>
        <w:pStyle w:val="StandardWeb"/>
      </w:pPr>
      <w:r>
        <w:t>Voraussetzung für die Durchführung der in dieser Vereinbarung getroffenen Regelungen ist, dass die Agentur für Arbeit die notwendigen Zuschüsse gewährt.</w:t>
      </w:r>
    </w:p>
    <w:p w:rsidR="00477CBC" w:rsidRDefault="00477CBC" w:rsidP="00477CBC">
      <w:pPr>
        <w:pStyle w:val="StandardWeb"/>
      </w:pPr>
      <w:r>
        <w:t>§ 10 Inkrafttreten, Beendigung</w:t>
      </w:r>
    </w:p>
    <w:p w:rsidR="00477CBC" w:rsidRDefault="00477CBC" w:rsidP="00477CBC">
      <w:pPr>
        <w:pStyle w:val="StandardWeb"/>
      </w:pPr>
      <w:r>
        <w:lastRenderedPageBreak/>
        <w:t xml:space="preserve">Die Betriebsvereinbarung tritt mit Wirkung zum … in Kraft. Sie läuft bis zum Ende des darauffolgenden Kalenderjahres und endet ohne </w:t>
      </w:r>
      <w:bookmarkStart w:id="0" w:name="_GoBack"/>
      <w:bookmarkEnd w:id="0"/>
      <w:r>
        <w:t>Nachwirkung, wenn sie nicht vorher einvernehmlich aufgehoben, abgeändert oder verlängert wird.</w:t>
      </w:r>
    </w:p>
    <w:p w:rsidR="00477CBC" w:rsidRDefault="00477CBC" w:rsidP="00477CBC">
      <w:pPr>
        <w:pStyle w:val="StandardWeb"/>
      </w:pPr>
      <w:r>
        <w:t>Ort, Datum, Unterschriften</w:t>
      </w:r>
    </w:p>
    <w:p w:rsidR="00E076CC" w:rsidRDefault="00E076CC"/>
    <w:sectPr w:rsidR="00E076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BC"/>
    <w:rsid w:val="00477CBC"/>
    <w:rsid w:val="00E07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31DB"/>
  <w15:chartTrackingRefBased/>
  <w15:docId w15:val="{2DDC751B-A092-4837-A3AB-972F814D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77CB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3CE35-B95C-457F-ADBD-565783FB2524}"/>
</file>

<file path=customXml/itemProps2.xml><?xml version="1.0" encoding="utf-8"?>
<ds:datastoreItem xmlns:ds="http://schemas.openxmlformats.org/officeDocument/2006/customXml" ds:itemID="{E5C71DB2-55CF-4405-9622-A6674618100B}"/>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Drotleff</dc:creator>
  <cp:keywords/>
  <dc:description/>
  <cp:lastModifiedBy>Heide Drotleff</cp:lastModifiedBy>
  <cp:revision>1</cp:revision>
  <dcterms:created xsi:type="dcterms:W3CDTF">2024-01-26T08:40:00Z</dcterms:created>
  <dcterms:modified xsi:type="dcterms:W3CDTF">2024-01-26T08:42:00Z</dcterms:modified>
</cp:coreProperties>
</file>