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1FE95" w14:textId="77777777" w:rsidR="00680DB7" w:rsidRDefault="00680DB7" w:rsidP="00680DB7">
      <w:pPr>
        <w:pStyle w:val="StandardWeb"/>
      </w:pPr>
      <w:r>
        <w:t>Muster-Dienstvereinbarung zur Verhinderung sexueller Belästigung am Arbeitsplatz</w:t>
      </w:r>
    </w:p>
    <w:p w14:paraId="56107C22" w14:textId="77777777" w:rsidR="00680DB7" w:rsidRDefault="00680DB7" w:rsidP="00680DB7">
      <w:pPr>
        <w:pStyle w:val="StandardWeb"/>
      </w:pPr>
      <w:r>
        <w:t>§ 1 Geltungsbereich</w:t>
      </w:r>
    </w:p>
    <w:p w14:paraId="517714AB" w14:textId="77777777" w:rsidR="00680DB7" w:rsidRDefault="00680DB7" w:rsidP="00680DB7">
      <w:pPr>
        <w:pStyle w:val="StandardWeb"/>
      </w:pPr>
      <w:r>
        <w:t xml:space="preserve">Diese Dienstvereinbarung gilt für alle Mitarbeiter der Dienststelle. </w:t>
      </w:r>
    </w:p>
    <w:p w14:paraId="6060C8AC" w14:textId="77777777" w:rsidR="00680DB7" w:rsidRDefault="00680DB7" w:rsidP="00680DB7">
      <w:pPr>
        <w:pStyle w:val="StandardWeb"/>
      </w:pPr>
      <w:r>
        <w:t>§ 2 Verbot von sexuellen Belästigungen in der Dienststelle</w:t>
      </w:r>
    </w:p>
    <w:p w14:paraId="7BFF658B" w14:textId="77777777" w:rsidR="00680DB7" w:rsidRDefault="00680DB7" w:rsidP="00680DB7">
      <w:pPr>
        <w:pStyle w:val="StandardWeb"/>
      </w:pPr>
      <w:r>
        <w:t>Sexuelle Belästigungen in der Dienststelle werden nicht geduldet. Sie sind eine Verletzung der arbeitsvertraglichen Pflicht.</w:t>
      </w:r>
    </w:p>
    <w:p w14:paraId="0FE77764" w14:textId="77777777" w:rsidR="00680DB7" w:rsidRDefault="00680DB7" w:rsidP="00680DB7">
      <w:pPr>
        <w:pStyle w:val="StandardWeb"/>
      </w:pPr>
      <w:r>
        <w:t>§ 3 Definition des Begriffs „Sexuelle Belästigung“</w:t>
      </w:r>
    </w:p>
    <w:p w14:paraId="3DDBEE67" w14:textId="77777777" w:rsidR="00680DB7" w:rsidRDefault="00680DB7" w:rsidP="00680DB7">
      <w:pPr>
        <w:pStyle w:val="StandardWeb"/>
      </w:pPr>
      <w:r>
        <w:t>Sexuelle Belästigung am Arbeitsplatz ist jedes sexuell bestimmte Verhalten, das die Würde von Beschäftigten am Arbeitsplatz verletzt, § 3 Abs. 4 Allgemeines Gleichstellungsgesetz. Die sexuelle Belästigung erfordert kein feindliches Umfeld (es ist aber ein Indiz). Eine einmalige Handlung kann bereits ausreichen. Die Handlung muss dabei aber immer unerwünscht sein. Das heißt nicht, dass jedes Opfer vorher ausdrücklich sagen muss, dass es eine solche Behandlung nicht will. Es reicht, dass der Mitarbeiter sich neutral verhält bzw. „Abwehrsignale“ durch seine Körpersprache aussendet.</w:t>
      </w:r>
    </w:p>
    <w:p w14:paraId="3955AC4D" w14:textId="77777777" w:rsidR="00680DB7" w:rsidRDefault="00680DB7" w:rsidP="00680DB7">
      <w:pPr>
        <w:pStyle w:val="StandardWeb"/>
      </w:pPr>
      <w:r>
        <w:t>§ 4 Präventive Maßnahmen</w:t>
      </w:r>
    </w:p>
    <w:p w14:paraId="26BFD95F" w14:textId="77777777" w:rsidR="00680DB7" w:rsidRDefault="00680DB7" w:rsidP="00680DB7">
      <w:pPr>
        <w:pStyle w:val="StandardWeb"/>
      </w:pPr>
      <w:r>
        <w:t xml:space="preserve">Der Dienstherr verpflichtet sich, alles ihm Mögliche zu tun, um ein Arbeitsklima zu schaffen, in dem die Würde der Beschäftigten gewahrt wird. Auch die Werbung und sonstige Öffentlichkeitsarbeit verzichten auf Darstellungen, die die Würde von Frauen und Männern verletzen. Der Dienstherr verpflichtet sich, Maßnahmen zu ergreifen, die dazu führen, dass die Arbeitsumgebung so gestaltet wird, dass sexuelle Belästigungen erschwert und der Selbstschutz gegen sexuelle Belästigungen erleichtert wird. </w:t>
      </w:r>
    </w:p>
    <w:p w14:paraId="2902CB5C" w14:textId="77777777" w:rsidR="00680DB7" w:rsidRDefault="00680DB7" w:rsidP="00680DB7">
      <w:pPr>
        <w:pStyle w:val="StandardWeb"/>
      </w:pPr>
      <w:r>
        <w:t>§ 5 Beschwerdestelle</w:t>
      </w:r>
    </w:p>
    <w:p w14:paraId="6B404496" w14:textId="77777777" w:rsidR="00680DB7" w:rsidRDefault="00680DB7" w:rsidP="00680DB7">
      <w:pPr>
        <w:pStyle w:val="StandardWeb"/>
      </w:pPr>
      <w:r>
        <w:t>In der Dienststelle wird eine Beschwerdestelle eingerichtet. Dazu wird eine paritätisch aus vom Dienstherrn und vom Personalrat vorgeschlagenen Personen zusammengesetzte Kommission gebildet. Die Anwesenheit von jeweils 2 Personen während der Dienstzeiten wird gewährleistet.</w:t>
      </w:r>
    </w:p>
    <w:p w14:paraId="1B94293A" w14:textId="77777777" w:rsidR="00680DB7" w:rsidRDefault="00680DB7" w:rsidP="00680DB7">
      <w:pPr>
        <w:pStyle w:val="StandardWeb"/>
      </w:pPr>
      <w:r>
        <w:t>§ 6 Behandlung von Beschwerden</w:t>
      </w:r>
    </w:p>
    <w:p w14:paraId="1DFE5DEE" w14:textId="77777777" w:rsidR="00680DB7" w:rsidRDefault="00680DB7" w:rsidP="00680DB7">
      <w:pPr>
        <w:pStyle w:val="StandardWeb"/>
      </w:pPr>
      <w:r>
        <w:t>Alle Beschwerden werden so schnell wie möglich bearbeitet. Die Beteiligten sind zum Schweigen über den Inhalt verpflichtet. Dem Beschwerdeführer entstehen durch das Einreichen einer Beschwerde keine Nachteile.</w:t>
      </w:r>
    </w:p>
    <w:p w14:paraId="42662E5B" w14:textId="77777777" w:rsidR="00680DB7" w:rsidRDefault="00680DB7" w:rsidP="00680DB7">
      <w:pPr>
        <w:pStyle w:val="StandardWeb"/>
      </w:pPr>
      <w:r>
        <w:t>§ 7 Interimsmaßnahmen</w:t>
      </w:r>
    </w:p>
    <w:p w14:paraId="650D2A0E" w14:textId="77777777" w:rsidR="00680DB7" w:rsidRDefault="00680DB7" w:rsidP="00680DB7">
      <w:pPr>
        <w:pStyle w:val="StandardWeb"/>
      </w:pPr>
      <w:r>
        <w:t xml:space="preserve">Wird eine Beschwerde wegen sexueller Belästigung an diese zuständigen Stellen gerichtet, so werden nach Absprache zwischen Dienstherrn und Personalrat Interimsmaßnahmen ergriffen mit dem Ziel, dass die </w:t>
      </w:r>
      <w:proofErr w:type="spellStart"/>
      <w:r>
        <w:t>beschwerdeführende</w:t>
      </w:r>
      <w:proofErr w:type="spellEnd"/>
      <w:r>
        <w:t xml:space="preserve"> Person nicht mehr mit der Person, von der die behauptete Belästigung ausging, zusammenarbeiten muss oder dass die sexuelle Belästigung sonst unterbunden wird. Die Versetzung oder Beurlaubung der Person ist dabei nur zulässig, wenn sie es ausdrücklich verlangt und die Situation nicht anders gelöst werden kann.</w:t>
      </w:r>
    </w:p>
    <w:p w14:paraId="4513427D" w14:textId="77777777" w:rsidR="00680DB7" w:rsidRDefault="00680DB7" w:rsidP="00680DB7">
      <w:pPr>
        <w:pStyle w:val="StandardWeb"/>
      </w:pPr>
      <w:r>
        <w:lastRenderedPageBreak/>
        <w:t>§ 8 Sanktionen</w:t>
      </w:r>
    </w:p>
    <w:p w14:paraId="0EEA825D" w14:textId="77777777" w:rsidR="00680DB7" w:rsidRDefault="00680DB7" w:rsidP="00680DB7">
      <w:pPr>
        <w:pStyle w:val="StandardWeb"/>
      </w:pPr>
      <w:r>
        <w:t>Ist eine Beschwerde berechtigt, so schafft der Dienstherr umgehend Abhilfe. Die Sanktionen sollen künftige Belästigungen verhindern und deutlich machen, dass der Dienstherr solche Verhaltensweisen auf keinen Fall duldet. Je nach Schwere der Belästigung werden folgende Maßnahmen ergriffen:</w:t>
      </w:r>
    </w:p>
    <w:p w14:paraId="5597F22A" w14:textId="77777777" w:rsidR="00680DB7" w:rsidRDefault="00680DB7" w:rsidP="00680DB7">
      <w:pPr>
        <w:pStyle w:val="StandardWeb"/>
      </w:pPr>
      <w:r>
        <w:t>persönliches Gespräch unter Hinweis auf die Verpflichtungen aus dieser Vereinbarung</w:t>
      </w:r>
    </w:p>
    <w:p w14:paraId="413220EE" w14:textId="77777777" w:rsidR="00680DB7" w:rsidRDefault="00680DB7" w:rsidP="00680DB7">
      <w:pPr>
        <w:pStyle w:val="StandardWeb"/>
      </w:pPr>
      <w:r>
        <w:t>schriftlicher Verweis</w:t>
      </w:r>
    </w:p>
    <w:p w14:paraId="3B2624FA" w14:textId="77777777" w:rsidR="00680DB7" w:rsidRDefault="00680DB7" w:rsidP="00680DB7">
      <w:pPr>
        <w:pStyle w:val="StandardWeb"/>
      </w:pPr>
      <w:r>
        <w:t>schriftliche Abmahnung</w:t>
      </w:r>
    </w:p>
    <w:p w14:paraId="41654E7B" w14:textId="77777777" w:rsidR="00680DB7" w:rsidRDefault="00680DB7" w:rsidP="00680DB7">
      <w:pPr>
        <w:pStyle w:val="StandardWeb"/>
      </w:pPr>
      <w:r>
        <w:t>Versetzung</w:t>
      </w:r>
    </w:p>
    <w:p w14:paraId="66809F58" w14:textId="77777777" w:rsidR="00680DB7" w:rsidRDefault="00680DB7" w:rsidP="00680DB7">
      <w:pPr>
        <w:pStyle w:val="StandardWeb"/>
      </w:pPr>
      <w:r>
        <w:t>fristgerechte oder fristlose Kündigung</w:t>
      </w:r>
    </w:p>
    <w:p w14:paraId="6F6DEAED" w14:textId="77777777" w:rsidR="00680DB7" w:rsidRDefault="00680DB7" w:rsidP="00680DB7">
      <w:pPr>
        <w:pStyle w:val="StandardWeb"/>
      </w:pPr>
      <w:r>
        <w:t xml:space="preserve">Der Dienstherr informiert den Personalrat über die getroffene Sanktion. </w:t>
      </w:r>
    </w:p>
    <w:p w14:paraId="66DA7EE1" w14:textId="77777777" w:rsidR="00680DB7" w:rsidRDefault="00680DB7" w:rsidP="00680DB7">
      <w:pPr>
        <w:pStyle w:val="StandardWeb"/>
      </w:pPr>
      <w:r>
        <w:t>§ 9 Schlussbestimmungen</w:t>
      </w:r>
    </w:p>
    <w:p w14:paraId="67427672" w14:textId="77777777" w:rsidR="00680DB7" w:rsidRDefault="00680DB7" w:rsidP="00680DB7">
      <w:pPr>
        <w:pStyle w:val="StandardWeb"/>
      </w:pPr>
      <w:r>
        <w:t>Die Dienstvereinbarung tritt am … in Kraft.  Sie kann mit einer Frist von 3 Monaten gekündigt werden.</w:t>
      </w:r>
    </w:p>
    <w:p w14:paraId="7BC6E527" w14:textId="77777777" w:rsidR="00680DB7" w:rsidRDefault="00680DB7" w:rsidP="00680DB7">
      <w:pPr>
        <w:pStyle w:val="StandardWeb"/>
      </w:pPr>
      <w:r>
        <w:t>§ 10 Salvatorische Klausel</w:t>
      </w:r>
    </w:p>
    <w:p w14:paraId="1851FF08" w14:textId="77777777" w:rsidR="00680DB7" w:rsidRDefault="00680DB7" w:rsidP="00680DB7">
      <w:pPr>
        <w:pStyle w:val="StandardWeb"/>
      </w:pPr>
      <w:r>
        <w:t>Sollten Bestimmungen dieser Vereinbarung ganz oder teilweise nicht rechtswirksam sein, so bleiben die übrigen Vertragsbestimmungen hiervon unberührt.</w:t>
      </w:r>
    </w:p>
    <w:p w14:paraId="1CB1A51C" w14:textId="77777777" w:rsidR="00680DB7" w:rsidRDefault="00680DB7" w:rsidP="00680DB7">
      <w:pPr>
        <w:pStyle w:val="StandardWeb"/>
      </w:pPr>
      <w:r>
        <w:t>Ort, Datum</w:t>
      </w:r>
    </w:p>
    <w:p w14:paraId="6617D66C" w14:textId="77777777" w:rsidR="00680DB7" w:rsidRDefault="00680DB7" w:rsidP="00680DB7">
      <w:pPr>
        <w:pStyle w:val="StandardWeb"/>
      </w:pPr>
      <w:r>
        <w:t>Unterschriften</w:t>
      </w:r>
    </w:p>
    <w:p w14:paraId="14BAF976" w14:textId="77777777" w:rsidR="00987567" w:rsidRDefault="00987567"/>
    <w:sectPr w:rsidR="009875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DB7"/>
    <w:rsid w:val="004D243D"/>
    <w:rsid w:val="00680DB7"/>
    <w:rsid w:val="00987567"/>
    <w:rsid w:val="00F43D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3138E"/>
  <w15:chartTrackingRefBased/>
  <w15:docId w15:val="{CC6C34B2-CF2F-4CE4-8356-656002AF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80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80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80DB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80DB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80DB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80DB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80DB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80DB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80DB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80DB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80DB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80DB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80DB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80DB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80DB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80DB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80DB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80DB7"/>
    <w:rPr>
      <w:rFonts w:eastAsiaTheme="majorEastAsia" w:cstheme="majorBidi"/>
      <w:color w:val="272727" w:themeColor="text1" w:themeTint="D8"/>
    </w:rPr>
  </w:style>
  <w:style w:type="paragraph" w:styleId="Titel">
    <w:name w:val="Title"/>
    <w:basedOn w:val="Standard"/>
    <w:next w:val="Standard"/>
    <w:link w:val="TitelZchn"/>
    <w:uiPriority w:val="10"/>
    <w:qFormat/>
    <w:rsid w:val="00680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80DB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80DB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80DB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80DB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80DB7"/>
    <w:rPr>
      <w:i/>
      <w:iCs/>
      <w:color w:val="404040" w:themeColor="text1" w:themeTint="BF"/>
    </w:rPr>
  </w:style>
  <w:style w:type="paragraph" w:styleId="Listenabsatz">
    <w:name w:val="List Paragraph"/>
    <w:basedOn w:val="Standard"/>
    <w:uiPriority w:val="34"/>
    <w:qFormat/>
    <w:rsid w:val="00680DB7"/>
    <w:pPr>
      <w:ind w:left="720"/>
      <w:contextualSpacing/>
    </w:pPr>
  </w:style>
  <w:style w:type="character" w:styleId="IntensiveHervorhebung">
    <w:name w:val="Intense Emphasis"/>
    <w:basedOn w:val="Absatz-Standardschriftart"/>
    <w:uiPriority w:val="21"/>
    <w:qFormat/>
    <w:rsid w:val="00680DB7"/>
    <w:rPr>
      <w:i/>
      <w:iCs/>
      <w:color w:val="0F4761" w:themeColor="accent1" w:themeShade="BF"/>
    </w:rPr>
  </w:style>
  <w:style w:type="paragraph" w:styleId="IntensivesZitat">
    <w:name w:val="Intense Quote"/>
    <w:basedOn w:val="Standard"/>
    <w:next w:val="Standard"/>
    <w:link w:val="IntensivesZitatZchn"/>
    <w:uiPriority w:val="30"/>
    <w:qFormat/>
    <w:rsid w:val="00680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80DB7"/>
    <w:rPr>
      <w:i/>
      <w:iCs/>
      <w:color w:val="0F4761" w:themeColor="accent1" w:themeShade="BF"/>
    </w:rPr>
  </w:style>
  <w:style w:type="character" w:styleId="IntensiverVerweis">
    <w:name w:val="Intense Reference"/>
    <w:basedOn w:val="Absatz-Standardschriftart"/>
    <w:uiPriority w:val="32"/>
    <w:qFormat/>
    <w:rsid w:val="00680DB7"/>
    <w:rPr>
      <w:b/>
      <w:bCs/>
      <w:smallCaps/>
      <w:color w:val="0F4761" w:themeColor="accent1" w:themeShade="BF"/>
      <w:spacing w:val="5"/>
    </w:rPr>
  </w:style>
  <w:style w:type="paragraph" w:styleId="StandardWeb">
    <w:name w:val="Normal (Web)"/>
    <w:basedOn w:val="Standard"/>
    <w:uiPriority w:val="99"/>
    <w:semiHidden/>
    <w:unhideWhenUsed/>
    <w:rsid w:val="00680DB7"/>
    <w:pPr>
      <w:spacing w:before="100" w:beforeAutospacing="1" w:after="100" w:afterAutospacing="1" w:line="240" w:lineRule="auto"/>
    </w:pPr>
    <w:rPr>
      <w:rFonts w:ascii="Times New Roman" w:eastAsia="Times New Roman" w:hAnsi="Times New Roman" w:cs="Times New Roman"/>
      <w:kern w:val="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17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A550C2-22DA-4530-8A39-6AA34F1B4586}"/>
</file>

<file path=customXml/itemProps2.xml><?xml version="1.0" encoding="utf-8"?>
<ds:datastoreItem xmlns:ds="http://schemas.openxmlformats.org/officeDocument/2006/customXml" ds:itemID="{37E7F1A4-EF93-4E03-B42B-B65920DCE09C}"/>
</file>

<file path=customXml/itemProps3.xml><?xml version="1.0" encoding="utf-8"?>
<ds:datastoreItem xmlns:ds="http://schemas.openxmlformats.org/officeDocument/2006/customXml" ds:itemID="{8FEA4EA5-3CBB-4992-B2A9-5082863EE360}"/>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3016</Characters>
  <Application>Microsoft Office Word</Application>
  <DocSecurity>0</DocSecurity>
  <Lines>25</Lines>
  <Paragraphs>6</Paragraphs>
  <ScaleCrop>false</ScaleCrop>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 - Anja Peters</dc:creator>
  <cp:keywords/>
  <dc:description/>
  <cp:lastModifiedBy>APe - Anja Peters</cp:lastModifiedBy>
  <cp:revision>1</cp:revision>
  <dcterms:created xsi:type="dcterms:W3CDTF">2024-05-06T13:31:00Z</dcterms:created>
  <dcterms:modified xsi:type="dcterms:W3CDTF">2024-05-06T13:32:00Z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