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7C064" w14:textId="57F521FD" w:rsidR="00EA4C1B" w:rsidRDefault="00D74847">
      <w:r>
        <w:t>UBRxI-9-2024-S.11</w:t>
      </w:r>
    </w:p>
    <w:p w14:paraId="31C444DB" w14:textId="77777777" w:rsidR="00D74847" w:rsidRDefault="00D74847"/>
    <w:p w14:paraId="07A3469F" w14:textId="77777777" w:rsidR="00D74847" w:rsidRPr="00EB3CE3" w:rsidRDefault="00D74847" w:rsidP="00D74847">
      <w:pPr>
        <w:pStyle w:val="ATextStandard"/>
        <w:ind w:firstLine="0"/>
        <w:rPr>
          <w:rFonts w:asciiTheme="minorHAnsi" w:hAnsiTheme="minorHAnsi" w:cstheme="minorHAnsi"/>
          <w:b/>
          <w:bCs/>
          <w:sz w:val="28"/>
          <w:szCs w:val="28"/>
        </w:rPr>
      </w:pPr>
      <w:r w:rsidRPr="00EB3CE3">
        <w:rPr>
          <w:rFonts w:asciiTheme="minorHAnsi" w:hAnsiTheme="minorHAnsi" w:cstheme="minorHAnsi"/>
          <w:b/>
          <w:bCs/>
          <w:sz w:val="28"/>
          <w:szCs w:val="28"/>
        </w:rPr>
        <w:t>Muster-Betriebsvereinbarung: Betriebliche Ausbildung</w:t>
      </w:r>
    </w:p>
    <w:p w14:paraId="1DD8E774" w14:textId="77777777" w:rsidR="00D74847" w:rsidRPr="00EB3CE3" w:rsidRDefault="00D74847" w:rsidP="00D74847">
      <w:pPr>
        <w:pStyle w:val="ATextStandard"/>
        <w:ind w:firstLine="0"/>
        <w:rPr>
          <w:rFonts w:asciiTheme="minorHAnsi" w:hAnsiTheme="minorHAnsi" w:cstheme="minorHAnsi"/>
          <w:b/>
          <w:bCs/>
          <w:sz w:val="28"/>
          <w:szCs w:val="28"/>
        </w:rPr>
      </w:pPr>
    </w:p>
    <w:p w14:paraId="25340EA1"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Betriebsvereinbarung zwischen der … (Name des Arbeitgebers) … und dem Betriebsrat der … über die betriebliche Ausbildung.</w:t>
      </w:r>
    </w:p>
    <w:p w14:paraId="592206E3" w14:textId="77777777" w:rsidR="00D74847" w:rsidRDefault="00D74847" w:rsidP="00D74847">
      <w:pPr>
        <w:pStyle w:val="ATextStandard"/>
        <w:ind w:firstLine="0"/>
        <w:rPr>
          <w:rFonts w:asciiTheme="minorHAnsi" w:hAnsiTheme="minorHAnsi" w:cstheme="minorHAnsi"/>
          <w:sz w:val="24"/>
          <w:szCs w:val="24"/>
        </w:rPr>
      </w:pPr>
    </w:p>
    <w:p w14:paraId="096F087C"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Präambel</w:t>
      </w:r>
    </w:p>
    <w:p w14:paraId="03A5449B"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Ziel dieser Betriebsvereinbarung ist es, ein fundiertes Ausbildungssystem zu implementieren und damit ein sehr gutes Ausbildungsergebnis zu sichern.</w:t>
      </w:r>
    </w:p>
    <w:p w14:paraId="7645B3B0" w14:textId="77777777" w:rsidR="00D74847" w:rsidRDefault="00D74847" w:rsidP="00D74847">
      <w:pPr>
        <w:pStyle w:val="ATextStandard"/>
        <w:ind w:firstLine="0"/>
        <w:rPr>
          <w:rFonts w:asciiTheme="minorHAnsi" w:hAnsiTheme="minorHAnsi" w:cstheme="minorHAnsi"/>
          <w:sz w:val="24"/>
          <w:szCs w:val="24"/>
        </w:rPr>
      </w:pPr>
    </w:p>
    <w:p w14:paraId="6B0B6EC8"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1 Geltungsbereich</w:t>
      </w:r>
    </w:p>
    <w:p w14:paraId="30A5D4A3"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 xml:space="preserve">Die Betriebsvereinbarung gilt für alle </w:t>
      </w:r>
    </w:p>
    <w:p w14:paraId="64DB2CEE" w14:textId="77777777" w:rsidR="00D74847" w:rsidRDefault="00D74847" w:rsidP="00D74847">
      <w:pPr>
        <w:pStyle w:val="ATextStandard"/>
        <w:numPr>
          <w:ilvl w:val="0"/>
          <w:numId w:val="1"/>
        </w:numPr>
        <w:rPr>
          <w:rFonts w:asciiTheme="minorHAnsi" w:hAnsiTheme="minorHAnsi" w:cstheme="minorHAnsi"/>
          <w:sz w:val="24"/>
          <w:szCs w:val="24"/>
        </w:rPr>
      </w:pPr>
      <w:r>
        <w:rPr>
          <w:rFonts w:asciiTheme="minorHAnsi" w:hAnsiTheme="minorHAnsi" w:cstheme="minorHAnsi"/>
          <w:sz w:val="24"/>
          <w:szCs w:val="24"/>
        </w:rPr>
        <w:t>gewerblichen,</w:t>
      </w:r>
    </w:p>
    <w:p w14:paraId="47579DBF" w14:textId="77777777" w:rsidR="00D74847" w:rsidRDefault="00D74847" w:rsidP="00D74847">
      <w:pPr>
        <w:pStyle w:val="ATextStandard"/>
        <w:numPr>
          <w:ilvl w:val="0"/>
          <w:numId w:val="1"/>
        </w:numPr>
        <w:rPr>
          <w:rFonts w:asciiTheme="minorHAnsi" w:hAnsiTheme="minorHAnsi" w:cstheme="minorHAnsi"/>
          <w:sz w:val="24"/>
          <w:szCs w:val="24"/>
        </w:rPr>
      </w:pPr>
      <w:r>
        <w:rPr>
          <w:rFonts w:asciiTheme="minorHAnsi" w:hAnsiTheme="minorHAnsi" w:cstheme="minorHAnsi"/>
          <w:sz w:val="24"/>
          <w:szCs w:val="24"/>
        </w:rPr>
        <w:t>kaufmännischen und technischen Auszubildenden im Sinne des Berufsbildungsgesetzes sowie</w:t>
      </w:r>
    </w:p>
    <w:p w14:paraId="074B88D3" w14:textId="77777777" w:rsidR="00D74847" w:rsidRDefault="00D74847" w:rsidP="00D74847">
      <w:pPr>
        <w:pStyle w:val="ATextStandard"/>
        <w:numPr>
          <w:ilvl w:val="0"/>
          <w:numId w:val="1"/>
        </w:numPr>
        <w:rPr>
          <w:rFonts w:asciiTheme="minorHAnsi" w:hAnsiTheme="minorHAnsi" w:cstheme="minorHAnsi"/>
          <w:sz w:val="24"/>
          <w:szCs w:val="24"/>
        </w:rPr>
      </w:pPr>
      <w:r>
        <w:rPr>
          <w:rFonts w:asciiTheme="minorHAnsi" w:hAnsiTheme="minorHAnsi" w:cstheme="minorHAnsi"/>
          <w:sz w:val="24"/>
          <w:szCs w:val="24"/>
        </w:rPr>
        <w:t>alle weiteren zur Berufsbildung beschäftigten Arbeitnehmer</w:t>
      </w:r>
    </w:p>
    <w:p w14:paraId="77CCB15C" w14:textId="77777777" w:rsidR="00D74847" w:rsidRDefault="00D74847" w:rsidP="00D74847">
      <w:pPr>
        <w:pStyle w:val="ATextStandard"/>
        <w:rPr>
          <w:rFonts w:asciiTheme="minorHAnsi" w:hAnsiTheme="minorHAnsi" w:cstheme="minorHAnsi"/>
          <w:sz w:val="24"/>
          <w:szCs w:val="24"/>
        </w:rPr>
      </w:pPr>
    </w:p>
    <w:p w14:paraId="02BD04CC" w14:textId="77777777" w:rsidR="00D74847" w:rsidRDefault="00D74847" w:rsidP="00D74847">
      <w:pPr>
        <w:pStyle w:val="ATextStandard"/>
        <w:rPr>
          <w:rFonts w:asciiTheme="minorHAnsi" w:hAnsiTheme="minorHAnsi" w:cstheme="minorHAnsi"/>
          <w:sz w:val="24"/>
          <w:szCs w:val="24"/>
        </w:rPr>
      </w:pPr>
      <w:r>
        <w:rPr>
          <w:rFonts w:asciiTheme="minorHAnsi" w:hAnsiTheme="minorHAnsi" w:cstheme="minorHAnsi"/>
          <w:sz w:val="24"/>
          <w:szCs w:val="24"/>
        </w:rPr>
        <w:t>des Unternehmens.</w:t>
      </w:r>
    </w:p>
    <w:p w14:paraId="286DA8A7" w14:textId="77777777" w:rsidR="00D74847" w:rsidRDefault="00D74847" w:rsidP="00D74847">
      <w:pPr>
        <w:pStyle w:val="ATextStandard"/>
        <w:rPr>
          <w:rFonts w:asciiTheme="minorHAnsi" w:hAnsiTheme="minorHAnsi" w:cstheme="minorHAnsi"/>
          <w:sz w:val="24"/>
          <w:szCs w:val="24"/>
        </w:rPr>
      </w:pPr>
    </w:p>
    <w:p w14:paraId="11EBDE66"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2 Grundsätze</w:t>
      </w:r>
    </w:p>
    <w:p w14:paraId="20BF9D5D"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Der Ausbildende verpflichtet sich, jedem Auszubildenden zu Beginn der Berufsausbildung einen Ausbildungsrahmenplan z.B. der IHK zu übergeben und diesen mit ihm zu besprechen. Parallel dazu wird auch ein zeitlich und sachlich gegliederter Ausbildungsplan ausgehändigt und besprochen.</w:t>
      </w:r>
    </w:p>
    <w:p w14:paraId="7204B600"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Die erfolgreiche Berufsausbildung im fachlichen und überfachlichen Bereich soll sichergestellt werden. Priorität 1 hat das Erreichen des Ausbildungsziels. Es soll eine qualifizierte berufliche Tätigkeit vermittelt werden, die eigenverantwortlich ausgeübt werden kann.</w:t>
      </w:r>
    </w:p>
    <w:p w14:paraId="39C70733"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Neben den fachlichen werden auch soziale Kompetenzen vermittelt.</w:t>
      </w:r>
    </w:p>
    <w:p w14:paraId="236C0A44"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Die Sicherstellung dieser Ziele erfolgt durch Kontrollen des Ausbildungsstands und Förderung der Qualifikation. Die Lern- und Qualifikationsziele sind im betrieblichen Ausbildungsplan für die einzelnen Ausbildungsabschnitte festgelegt.</w:t>
      </w:r>
    </w:p>
    <w:p w14:paraId="02D2AB46"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Alle 2 Monate werden Entwicklungsgespräche geführt und aktuelle Arbeitsergebnisse ausgewertet. Ziel ist es, das jede Partei ersehen kann, wo noch nachgeholfen werden muss.</w:t>
      </w:r>
    </w:p>
    <w:p w14:paraId="6701445D"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Der Auszubildende hat jederzeit das Recht, eine Stellungnahme zum Entwicklungsgespräch oder zu seiner Ausbildung an sich zur Personalakte zu geben. Auf diese Stellungnahme wird der Auszubildende binnen 2 Wochen reagieren.</w:t>
      </w:r>
    </w:p>
    <w:p w14:paraId="36A89CDF"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 84 BetrVG (Beschwerderecht) ist hiervon nicht berührt. Auf Wunsch des Auszubildenden müssen Streitfälle, die sich aus dem Qualifikations- und Förderbogen ergeben, in einer paritätisch besetzten Kommission (Betriebsrat und Ausbildungsleitung) behandelt und geregelt werden. Fachliche und übergreifende Qualifikationen werden in konkreten Ausbildungssituationen und – aufgaben systematisch zusammengeführt und miteinander verknüpft. Die Inhalte werden dem Azubi vor Augen geführt, er muss sie danach eigenständig durchführen.</w:t>
      </w:r>
    </w:p>
    <w:p w14:paraId="7D96F5DE" w14:textId="77777777" w:rsidR="00D74847" w:rsidRDefault="00D74847" w:rsidP="00D74847">
      <w:pPr>
        <w:pStyle w:val="ATextStandard"/>
        <w:ind w:firstLine="0"/>
        <w:rPr>
          <w:rFonts w:asciiTheme="minorHAnsi" w:hAnsiTheme="minorHAnsi" w:cstheme="minorHAnsi"/>
          <w:sz w:val="24"/>
          <w:szCs w:val="24"/>
        </w:rPr>
      </w:pPr>
    </w:p>
    <w:p w14:paraId="23634434"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3 Beurteilungsgrundlage</w:t>
      </w:r>
    </w:p>
    <w:p w14:paraId="323C50CA"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lastRenderedPageBreak/>
        <w:t>Der Ausbildende arbeitet mit Qualifikations- und Förderbögen. Jeder Ausbildungsabschnitt wird auf diesen Bögen festgehalten und beurteilt. Die Azubis werden vor Beginn der Ausbildung über die Grundsätze und das Verfahren des Qualifikations- und Förderbogens unter Beteiligung des Betriebsrats (Berufsausbildungsausschusses) und der Jugend- und Auszubildendenvertretung informiert. Ein Bogen wird mit ihnen beispielsweise durchgegangen.</w:t>
      </w:r>
    </w:p>
    <w:p w14:paraId="4EF41D50" w14:textId="77777777" w:rsidR="00D74847" w:rsidRDefault="00D74847" w:rsidP="00D74847">
      <w:pPr>
        <w:pStyle w:val="ATextStandard"/>
        <w:ind w:firstLine="0"/>
        <w:rPr>
          <w:rFonts w:asciiTheme="minorHAnsi" w:hAnsiTheme="minorHAnsi" w:cstheme="minorHAnsi"/>
          <w:sz w:val="24"/>
          <w:szCs w:val="24"/>
        </w:rPr>
      </w:pPr>
    </w:p>
    <w:p w14:paraId="06156E4B"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4 Ausbildungsablauf</w:t>
      </w:r>
    </w:p>
    <w:p w14:paraId="7F34D9C1"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Sollten Veränderungen im Ausbildungsablauf der folgenden Ausbildungsberufe die Formulierung ergänzender Ausbildungsziele notwendig machen, bedarf es hierzu der Zustimmung des Betriebsrats.</w:t>
      </w:r>
    </w:p>
    <w:p w14:paraId="2992CF41" w14:textId="77777777" w:rsidR="00D74847" w:rsidRDefault="00D74847" w:rsidP="00D74847">
      <w:pPr>
        <w:pStyle w:val="ATextStandard"/>
        <w:ind w:firstLine="0"/>
        <w:rPr>
          <w:rFonts w:asciiTheme="minorHAnsi" w:hAnsiTheme="minorHAnsi" w:cstheme="minorHAnsi"/>
          <w:sz w:val="24"/>
          <w:szCs w:val="24"/>
        </w:rPr>
      </w:pPr>
    </w:p>
    <w:p w14:paraId="0025BA1F"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5 Ausbilder/Ausbildungsbeauftragte</w:t>
      </w:r>
    </w:p>
    <w:p w14:paraId="4261F201"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Alle Ausbildenden, Ausbildungsbeauftragte und direkten Ansprechpartner der Azubis sind dem Betriebsrat zu benennen. Diese benannten Personen treffen sich alle 2 Monate, um den Status der Ausbildungen zu besprechen und erforderliche Maßnahmen einzuleiten.</w:t>
      </w:r>
    </w:p>
    <w:p w14:paraId="428DF9CA" w14:textId="77777777" w:rsidR="00D74847" w:rsidRDefault="00D74847" w:rsidP="00D74847">
      <w:pPr>
        <w:pStyle w:val="ATextStandard"/>
        <w:ind w:firstLine="0"/>
        <w:rPr>
          <w:rFonts w:asciiTheme="minorHAnsi" w:hAnsiTheme="minorHAnsi" w:cstheme="minorHAnsi"/>
          <w:sz w:val="24"/>
          <w:szCs w:val="24"/>
        </w:rPr>
      </w:pPr>
    </w:p>
    <w:p w14:paraId="5BB4920C"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6 Fachliche und pädagogische Betreuung der Auszubildenden</w:t>
      </w:r>
    </w:p>
    <w:p w14:paraId="3953C421"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 xml:space="preserve">Um die Qualität der Ausbildung zu sichern, sollen nur so viele Azubis eingestellt werden, dass die pädagogische Betreuung der jungen Menschen nicht leidet. Auf einen Ausbildenden sollen maximal 8 Azubis entfallen. </w:t>
      </w:r>
    </w:p>
    <w:p w14:paraId="5D9803CC"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 xml:space="preserve">Die Ausbildungsmittel sind für alle Ausbildungsberufe ständig und zu Beginn der Ausbildung kostenlos zur Verfügung zu stellen. </w:t>
      </w:r>
    </w:p>
    <w:p w14:paraId="2BD692D6" w14:textId="77777777" w:rsidR="00D74847" w:rsidRDefault="00D74847" w:rsidP="00D74847">
      <w:pPr>
        <w:pStyle w:val="ATextStandard"/>
        <w:ind w:firstLine="0"/>
        <w:rPr>
          <w:rFonts w:asciiTheme="minorHAnsi" w:hAnsiTheme="minorHAnsi" w:cstheme="minorHAnsi"/>
          <w:sz w:val="24"/>
          <w:szCs w:val="24"/>
        </w:rPr>
      </w:pPr>
    </w:p>
    <w:p w14:paraId="61CBDA88"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7 Förderungsmaßnahmen</w:t>
      </w:r>
    </w:p>
    <w:p w14:paraId="648B757C"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Wurde das Lernziel nur teilweise erreicht, müssen von der Ausbildungsleitung Maßnahmen zur Förderung eingeleitet werden. Dies kann etwas durch interne oder externe Nachhilfestunden gesichert werden.</w:t>
      </w:r>
    </w:p>
    <w:p w14:paraId="55270D55" w14:textId="77777777" w:rsidR="00D74847" w:rsidRDefault="00D74847" w:rsidP="00D74847">
      <w:pPr>
        <w:pStyle w:val="ATextStandard"/>
        <w:ind w:firstLine="0"/>
        <w:rPr>
          <w:rFonts w:asciiTheme="minorHAnsi" w:hAnsiTheme="minorHAnsi" w:cstheme="minorHAnsi"/>
          <w:sz w:val="24"/>
          <w:szCs w:val="24"/>
        </w:rPr>
      </w:pPr>
    </w:p>
    <w:p w14:paraId="56375650"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8 Aufbewahrung</w:t>
      </w:r>
    </w:p>
    <w:p w14:paraId="23F70C23"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Die Qualifikations- und Förderbogen werden bis zur Beendigung der Ausbildung aufbewahrt und unmittelbar nach Erreichen des Ausbildungsziels vernichtet.</w:t>
      </w:r>
    </w:p>
    <w:p w14:paraId="579962B8" w14:textId="77777777" w:rsidR="00D74847" w:rsidRDefault="00D74847" w:rsidP="00D74847">
      <w:pPr>
        <w:pStyle w:val="ATextStandard"/>
        <w:ind w:firstLine="0"/>
        <w:rPr>
          <w:rFonts w:asciiTheme="minorHAnsi" w:hAnsiTheme="minorHAnsi" w:cstheme="minorHAnsi"/>
          <w:sz w:val="24"/>
          <w:szCs w:val="24"/>
        </w:rPr>
      </w:pPr>
    </w:p>
    <w:p w14:paraId="326D1C0A"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9 Mitbestimmung des Betriebsrats</w:t>
      </w:r>
    </w:p>
    <w:p w14:paraId="1ED97464"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 95 – 98 BetrVG bleiben von dieser Betriebsvereinbarung unberührt.</w:t>
      </w:r>
    </w:p>
    <w:p w14:paraId="1752E21E" w14:textId="77777777" w:rsidR="00D74847" w:rsidRDefault="00D74847" w:rsidP="00D74847">
      <w:pPr>
        <w:pStyle w:val="ATextStandard"/>
        <w:ind w:firstLine="0"/>
        <w:rPr>
          <w:rFonts w:asciiTheme="minorHAnsi" w:hAnsiTheme="minorHAnsi" w:cstheme="minorHAnsi"/>
          <w:sz w:val="24"/>
          <w:szCs w:val="24"/>
        </w:rPr>
      </w:pPr>
    </w:p>
    <w:p w14:paraId="61B95ECE" w14:textId="77777777" w:rsidR="00D74847" w:rsidRPr="000F0113" w:rsidRDefault="00D74847" w:rsidP="00D74847">
      <w:pPr>
        <w:pStyle w:val="ATextStandard"/>
        <w:ind w:firstLine="0"/>
        <w:rPr>
          <w:rFonts w:asciiTheme="minorHAnsi" w:hAnsiTheme="minorHAnsi" w:cstheme="minorHAnsi"/>
          <w:b/>
          <w:bCs/>
          <w:sz w:val="24"/>
          <w:szCs w:val="24"/>
        </w:rPr>
      </w:pPr>
      <w:r w:rsidRPr="000F0113">
        <w:rPr>
          <w:rFonts w:asciiTheme="minorHAnsi" w:hAnsiTheme="minorHAnsi" w:cstheme="minorHAnsi"/>
          <w:b/>
          <w:bCs/>
          <w:sz w:val="24"/>
          <w:szCs w:val="24"/>
        </w:rPr>
        <w:t>§ 10 Inkrafttreten und Geltungsbereich</w:t>
      </w:r>
    </w:p>
    <w:p w14:paraId="1F76F0BC"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 xml:space="preserve">Diese Betriebsvereinbarung tritt am Tag ihrer Unterzeichnung in Kraft und kann jederzeit von jeder Partei schriftlich mit einer Kündigungsfrist von 3 Monaten gekündigt werden. Sie gilt dann bis zum Abschluss einer neuen Regelung fort. </w:t>
      </w:r>
    </w:p>
    <w:p w14:paraId="30FE255A" w14:textId="77777777" w:rsidR="00D74847" w:rsidRDefault="00D74847" w:rsidP="00D74847">
      <w:pPr>
        <w:pStyle w:val="ATextStandard"/>
        <w:ind w:firstLine="0"/>
        <w:rPr>
          <w:rFonts w:asciiTheme="minorHAnsi" w:hAnsiTheme="minorHAnsi" w:cstheme="minorHAnsi"/>
          <w:sz w:val="24"/>
          <w:szCs w:val="24"/>
        </w:rPr>
      </w:pPr>
    </w:p>
    <w:p w14:paraId="20EBCB5C" w14:textId="77777777" w:rsidR="00D74847"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Ort, Datum,</w:t>
      </w:r>
    </w:p>
    <w:p w14:paraId="10E53DD9" w14:textId="77777777" w:rsidR="00D74847" w:rsidRDefault="00D74847" w:rsidP="00D74847">
      <w:pPr>
        <w:pStyle w:val="ATextStandard"/>
        <w:ind w:firstLine="0"/>
        <w:rPr>
          <w:rFonts w:asciiTheme="minorHAnsi" w:hAnsiTheme="minorHAnsi" w:cstheme="minorHAnsi"/>
          <w:sz w:val="24"/>
          <w:szCs w:val="24"/>
        </w:rPr>
      </w:pPr>
    </w:p>
    <w:p w14:paraId="458274DD" w14:textId="77777777" w:rsidR="00D74847" w:rsidRDefault="00D74847" w:rsidP="00D74847">
      <w:pPr>
        <w:pStyle w:val="ATextStandard"/>
        <w:ind w:firstLine="0"/>
        <w:rPr>
          <w:rFonts w:asciiTheme="minorHAnsi" w:hAnsiTheme="minorHAnsi" w:cstheme="minorHAnsi"/>
          <w:sz w:val="24"/>
          <w:szCs w:val="24"/>
        </w:rPr>
      </w:pPr>
    </w:p>
    <w:p w14:paraId="38CA239E" w14:textId="77777777" w:rsidR="00D74847" w:rsidRPr="00D040B8" w:rsidRDefault="00D74847" w:rsidP="00D74847">
      <w:pPr>
        <w:pStyle w:val="ATextStandard"/>
        <w:ind w:firstLine="0"/>
        <w:rPr>
          <w:rFonts w:asciiTheme="minorHAnsi" w:hAnsiTheme="minorHAnsi" w:cstheme="minorHAnsi"/>
          <w:sz w:val="24"/>
          <w:szCs w:val="24"/>
        </w:rPr>
      </w:pPr>
      <w:r>
        <w:rPr>
          <w:rFonts w:asciiTheme="minorHAnsi" w:hAnsiTheme="minorHAnsi" w:cstheme="minorHAnsi"/>
          <w:sz w:val="24"/>
          <w:szCs w:val="24"/>
        </w:rPr>
        <w:t>Unterschriften</w:t>
      </w:r>
    </w:p>
    <w:p w14:paraId="77515E80" w14:textId="77777777" w:rsidR="00D74847" w:rsidRDefault="00D74847"/>
    <w:sectPr w:rsidR="00D74847"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D129F"/>
    <w:multiLevelType w:val="hybridMultilevel"/>
    <w:tmpl w:val="3E1AC334"/>
    <w:lvl w:ilvl="0" w:tplc="D2188AC6">
      <w:start w:val="19"/>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605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47"/>
    <w:rsid w:val="00153551"/>
    <w:rsid w:val="00664AAB"/>
    <w:rsid w:val="0094513C"/>
    <w:rsid w:val="009A4E6E"/>
    <w:rsid w:val="00D74847"/>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287B263"/>
  <w15:chartTrackingRefBased/>
  <w15:docId w15:val="{7860824E-7C75-6946-8D93-9FB79433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4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4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48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48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48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484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484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484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484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48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48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48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48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48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48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48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48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4847"/>
    <w:rPr>
      <w:rFonts w:eastAsiaTheme="majorEastAsia" w:cstheme="majorBidi"/>
      <w:color w:val="272727" w:themeColor="text1" w:themeTint="D8"/>
    </w:rPr>
  </w:style>
  <w:style w:type="paragraph" w:styleId="Titel">
    <w:name w:val="Title"/>
    <w:basedOn w:val="Standard"/>
    <w:next w:val="Standard"/>
    <w:link w:val="TitelZchn"/>
    <w:uiPriority w:val="10"/>
    <w:qFormat/>
    <w:rsid w:val="00D7484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48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484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48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484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74847"/>
    <w:rPr>
      <w:i/>
      <w:iCs/>
      <w:color w:val="404040" w:themeColor="text1" w:themeTint="BF"/>
    </w:rPr>
  </w:style>
  <w:style w:type="paragraph" w:styleId="Listenabsatz">
    <w:name w:val="List Paragraph"/>
    <w:basedOn w:val="Standard"/>
    <w:uiPriority w:val="34"/>
    <w:qFormat/>
    <w:rsid w:val="00D74847"/>
    <w:pPr>
      <w:ind w:left="720"/>
      <w:contextualSpacing/>
    </w:pPr>
  </w:style>
  <w:style w:type="character" w:styleId="IntensiveHervorhebung">
    <w:name w:val="Intense Emphasis"/>
    <w:basedOn w:val="Absatz-Standardschriftart"/>
    <w:uiPriority w:val="21"/>
    <w:qFormat/>
    <w:rsid w:val="00D74847"/>
    <w:rPr>
      <w:i/>
      <w:iCs/>
      <w:color w:val="0F4761" w:themeColor="accent1" w:themeShade="BF"/>
    </w:rPr>
  </w:style>
  <w:style w:type="paragraph" w:styleId="IntensivesZitat">
    <w:name w:val="Intense Quote"/>
    <w:basedOn w:val="Standard"/>
    <w:next w:val="Standard"/>
    <w:link w:val="IntensivesZitatZchn"/>
    <w:uiPriority w:val="30"/>
    <w:qFormat/>
    <w:rsid w:val="00D74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4847"/>
    <w:rPr>
      <w:i/>
      <w:iCs/>
      <w:color w:val="0F4761" w:themeColor="accent1" w:themeShade="BF"/>
    </w:rPr>
  </w:style>
  <w:style w:type="character" w:styleId="IntensiverVerweis">
    <w:name w:val="Intense Reference"/>
    <w:basedOn w:val="Absatz-Standardschriftart"/>
    <w:uiPriority w:val="32"/>
    <w:qFormat/>
    <w:rsid w:val="00D74847"/>
    <w:rPr>
      <w:b/>
      <w:bCs/>
      <w:smallCaps/>
      <w:color w:val="0F4761" w:themeColor="accent1" w:themeShade="BF"/>
      <w:spacing w:val="5"/>
    </w:rPr>
  </w:style>
  <w:style w:type="paragraph" w:customStyle="1" w:styleId="ATextStandard">
    <w:name w:val="A Text Standard"/>
    <w:basedOn w:val="Standard"/>
    <w:link w:val="ATextStandardZchnZchn"/>
    <w:rsid w:val="00D74847"/>
    <w:pPr>
      <w:suppressAutoHyphens/>
      <w:autoSpaceDE w:val="0"/>
      <w:ind w:firstLine="284"/>
      <w:jc w:val="both"/>
    </w:pPr>
    <w:rPr>
      <w:rFonts w:ascii="Times New Roman" w:eastAsia="Times New Roman" w:hAnsi="Times New Roman" w:cs="Times New Roman"/>
      <w:kern w:val="0"/>
      <w:sz w:val="20"/>
      <w:szCs w:val="20"/>
      <w:lang w:eastAsia="ar-SA"/>
      <w14:ligatures w14:val="none"/>
    </w:rPr>
  </w:style>
  <w:style w:type="character" w:customStyle="1" w:styleId="ATextStandardZchnZchn">
    <w:name w:val="A Text Standard Zchn Zchn"/>
    <w:basedOn w:val="Absatz-Standardschriftart"/>
    <w:link w:val="ATextStandard"/>
    <w:rsid w:val="00D74847"/>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14361-5605-42D5-AA15-B5184499D8B6}"/>
</file>

<file path=customXml/itemProps2.xml><?xml version="1.0" encoding="utf-8"?>
<ds:datastoreItem xmlns:ds="http://schemas.openxmlformats.org/officeDocument/2006/customXml" ds:itemID="{4FBA59A2-BBA8-4CCF-B02E-0B1D5DDD7ECF}"/>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3937</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2024-08-04T21:59:00Z</dcterms:created>
  <dcterms:modified xsi:type="dcterms:W3CDTF">2024-08-04T22:00:00Z</dcterms:modified>
</cp:coreProperties>
</file>