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FFD52" w14:textId="634A3128" w:rsidR="00EA4C1B" w:rsidRDefault="00D751EB">
      <w:r>
        <w:t>UBRxI-9-2024-S.8</w:t>
      </w:r>
    </w:p>
    <w:p w14:paraId="07937DA3" w14:textId="77777777" w:rsidR="00D751EB" w:rsidRDefault="00D751EB"/>
    <w:p w14:paraId="785AA2AE" w14:textId="77777777" w:rsidR="00D751EB" w:rsidRPr="0019418A" w:rsidRDefault="00D751EB" w:rsidP="00D751EB">
      <w:pPr>
        <w:rPr>
          <w:rFonts w:cs="Times New Roman"/>
          <w:b/>
          <w:bCs/>
        </w:rPr>
      </w:pPr>
      <w:r w:rsidRPr="0019418A">
        <w:rPr>
          <w:rFonts w:cs="Times New Roman"/>
          <w:b/>
          <w:bCs/>
        </w:rPr>
        <w:t>Muster: Eckpunkte für eine individuelle Vereinbarung zur Telearbeit</w:t>
      </w:r>
    </w:p>
    <w:p w14:paraId="481FF4D5" w14:textId="77777777" w:rsidR="00D751EB" w:rsidRPr="0019418A" w:rsidRDefault="00D751EB" w:rsidP="00D751EB">
      <w:pPr>
        <w:rPr>
          <w:rFonts w:cs="Times New Roman"/>
          <w:b/>
          <w:bCs/>
        </w:rPr>
      </w:pPr>
    </w:p>
    <w:tbl>
      <w:tblPr>
        <w:tblStyle w:val="Tabellenraster"/>
        <w:tblW w:w="0" w:type="auto"/>
        <w:tblLook w:val="04A0" w:firstRow="1" w:lastRow="0" w:firstColumn="1" w:lastColumn="0" w:noHBand="0" w:noVBand="1"/>
      </w:tblPr>
      <w:tblGrid>
        <w:gridCol w:w="9056"/>
      </w:tblGrid>
      <w:tr w:rsidR="00D751EB" w:rsidRPr="0019418A" w14:paraId="627E2A46" w14:textId="77777777" w:rsidTr="000F5AE4">
        <w:tc>
          <w:tcPr>
            <w:tcW w:w="9056" w:type="dxa"/>
          </w:tcPr>
          <w:p w14:paraId="0D006061" w14:textId="77777777" w:rsidR="00D751EB" w:rsidRPr="0019418A" w:rsidRDefault="00D751EB" w:rsidP="000F5AE4">
            <w:pPr>
              <w:rPr>
                <w:rFonts w:cs="Times New Roman"/>
                <w:b/>
                <w:bCs/>
              </w:rPr>
            </w:pPr>
            <w:r w:rsidRPr="0019418A">
              <w:rPr>
                <w:rFonts w:cs="Times New Roman"/>
                <w:b/>
                <w:bCs/>
              </w:rPr>
              <w:t>Inhalte</w:t>
            </w:r>
          </w:p>
        </w:tc>
      </w:tr>
      <w:tr w:rsidR="00D751EB" w:rsidRPr="0019418A" w14:paraId="3D5E11C5" w14:textId="77777777" w:rsidTr="000F5AE4">
        <w:tc>
          <w:tcPr>
            <w:tcW w:w="9056" w:type="dxa"/>
          </w:tcPr>
          <w:p w14:paraId="1D28B2BF" w14:textId="77777777" w:rsidR="00D751EB" w:rsidRPr="0019418A" w:rsidRDefault="00D751EB" w:rsidP="000F5AE4">
            <w:pPr>
              <w:pStyle w:val="Listenabsatz"/>
              <w:numPr>
                <w:ilvl w:val="0"/>
                <w:numId w:val="1"/>
              </w:numPr>
              <w:suppressAutoHyphens/>
              <w:spacing w:after="200" w:line="276" w:lineRule="auto"/>
              <w:ind w:left="426"/>
              <w:rPr>
                <w:rFonts w:cs="Times New Roman"/>
              </w:rPr>
            </w:pPr>
            <w:r w:rsidRPr="0019418A">
              <w:rPr>
                <w:rFonts w:cs="Times New Roman"/>
              </w:rPr>
              <w:t>Der Arbeitnehmer … wird ab dem … auf einem Telearbeitsplatz beschäftigt. Er verrichtet seine Arbeit am häuslichen Arbeitsplatz, sofern nicht die Arbeit im Betrieb ausdrücklich angeordnet ist.</w:t>
            </w:r>
          </w:p>
        </w:tc>
      </w:tr>
      <w:tr w:rsidR="00D751EB" w:rsidRPr="0019418A" w14:paraId="10EFA6E4" w14:textId="77777777" w:rsidTr="000F5AE4">
        <w:tc>
          <w:tcPr>
            <w:tcW w:w="9056" w:type="dxa"/>
          </w:tcPr>
          <w:p w14:paraId="5CDC77E0" w14:textId="77777777" w:rsidR="00D751EB" w:rsidRPr="0019418A" w:rsidRDefault="00D751EB" w:rsidP="000F5AE4">
            <w:pPr>
              <w:pStyle w:val="Listenabsatz"/>
              <w:numPr>
                <w:ilvl w:val="0"/>
                <w:numId w:val="1"/>
              </w:numPr>
              <w:suppressAutoHyphens/>
              <w:spacing w:after="200" w:line="276" w:lineRule="auto"/>
              <w:ind w:left="426"/>
              <w:rPr>
                <w:rFonts w:cs="Times New Roman"/>
              </w:rPr>
            </w:pPr>
            <w:r w:rsidRPr="0019418A">
              <w:rPr>
                <w:rFonts w:cs="Times New Roman"/>
              </w:rPr>
              <w:t xml:space="preserve">Der häusliche Arbeitsplatz befindet sich in der Wohnung des Arbeitnehmers. Der Raum ist für die Erledigung der Aufgaben unter Berücksichtigung der allgemeinen Arbeitsplatzanforderungen geeignet. Sofern es sich bei dem vorgesehenen Arbeitsplatz um einen vom Arbeitnehmer angemieteten Raum handelt, muss er nachweisen, dass der Eigentümer mit der Nutzung als Heimarbeitsplatz einverstanden ist. </w:t>
            </w:r>
          </w:p>
        </w:tc>
      </w:tr>
      <w:tr w:rsidR="00D751EB" w:rsidRPr="0019418A" w14:paraId="06376214" w14:textId="77777777" w:rsidTr="000F5AE4">
        <w:tc>
          <w:tcPr>
            <w:tcW w:w="9056" w:type="dxa"/>
          </w:tcPr>
          <w:p w14:paraId="54E23C7D" w14:textId="77777777" w:rsidR="00D751EB" w:rsidRPr="0019418A" w:rsidRDefault="00D751EB" w:rsidP="000F5AE4">
            <w:pPr>
              <w:pStyle w:val="Listenabsatz"/>
              <w:numPr>
                <w:ilvl w:val="0"/>
                <w:numId w:val="1"/>
              </w:numPr>
              <w:suppressAutoHyphens/>
              <w:spacing w:after="200" w:line="276" w:lineRule="auto"/>
              <w:ind w:left="426"/>
              <w:rPr>
                <w:rFonts w:cs="Times New Roman"/>
              </w:rPr>
            </w:pPr>
            <w:r w:rsidRPr="0019418A">
              <w:rPr>
                <w:rFonts w:cs="Times New Roman"/>
              </w:rPr>
              <w:t>Kann die Arbeitsleistung durch Störungen oder Schäden an den Arbeitsmitteln nicht am häuslichen Arbeitsplatz erbracht werden, ist die Arbeitsleistung auf Verlangen des Arbeitgebers am betrieblichen Arbeitsplatz zu erbringen.</w:t>
            </w:r>
          </w:p>
        </w:tc>
      </w:tr>
      <w:tr w:rsidR="00D751EB" w:rsidRPr="0019418A" w14:paraId="05439416" w14:textId="77777777" w:rsidTr="000F5AE4">
        <w:tc>
          <w:tcPr>
            <w:tcW w:w="9056" w:type="dxa"/>
          </w:tcPr>
          <w:p w14:paraId="15BA4481" w14:textId="77777777" w:rsidR="00D751EB" w:rsidRPr="0019418A" w:rsidRDefault="00D751EB" w:rsidP="000F5AE4">
            <w:pPr>
              <w:pStyle w:val="Listenabsatz"/>
              <w:numPr>
                <w:ilvl w:val="0"/>
                <w:numId w:val="1"/>
              </w:numPr>
              <w:suppressAutoHyphens/>
              <w:spacing w:after="200" w:line="276" w:lineRule="auto"/>
              <w:ind w:left="426"/>
              <w:rPr>
                <w:rFonts w:cs="Times New Roman"/>
              </w:rPr>
            </w:pPr>
            <w:r w:rsidRPr="0019418A">
              <w:rPr>
                <w:rFonts w:cs="Times New Roman"/>
              </w:rPr>
              <w:t>Während der Telearbeit gelten die arbeitsvertraglich vereinbarten Arbeitszeiten. Zu diesen Zeiten hat der Arbeitnehmer an seinem häuslichen Arbeitsplatz seine Arbeitsleistung zu erfüllen. Der Arbeitnehmer beachtet die gesetzlichen Arbeitszeitbestimmungen und etwaige Beschäftigungsverbote.</w:t>
            </w:r>
          </w:p>
          <w:p w14:paraId="25E2B4EC" w14:textId="77777777" w:rsidR="00D751EB" w:rsidRPr="0019418A" w:rsidRDefault="00D751EB" w:rsidP="000F5AE4">
            <w:pPr>
              <w:ind w:left="426"/>
              <w:rPr>
                <w:rFonts w:cs="Times New Roman"/>
              </w:rPr>
            </w:pPr>
            <w:r w:rsidRPr="0019418A">
              <w:rPr>
                <w:rFonts w:cs="Times New Roman"/>
              </w:rPr>
              <w:t>Der Arbeitnehmer hat betriebs- und selbstbestimmte Arbeitszeiten in einem Arbeitszeitbuch, das elektronisch zu führen ist, festzuhalten und dieses auf Verlangen des Arbeitgebers jederzeit, zumindest aber am Ende eines jeden Monats, seinem Vorgesetzten vorzulegen.</w:t>
            </w:r>
          </w:p>
        </w:tc>
      </w:tr>
      <w:tr w:rsidR="00D751EB" w:rsidRPr="0019418A" w14:paraId="3FF0DD3A" w14:textId="77777777" w:rsidTr="000F5AE4">
        <w:tc>
          <w:tcPr>
            <w:tcW w:w="9056" w:type="dxa"/>
          </w:tcPr>
          <w:p w14:paraId="0C94B503" w14:textId="77777777" w:rsidR="00D751EB" w:rsidRPr="0019418A" w:rsidRDefault="00D751EB" w:rsidP="000F5AE4">
            <w:pPr>
              <w:pStyle w:val="Listenabsatz"/>
              <w:numPr>
                <w:ilvl w:val="0"/>
                <w:numId w:val="1"/>
              </w:numPr>
              <w:suppressAutoHyphens/>
              <w:spacing w:after="200" w:line="276" w:lineRule="auto"/>
              <w:ind w:left="425" w:hanging="357"/>
              <w:rPr>
                <w:rFonts w:cs="Times New Roman"/>
              </w:rPr>
            </w:pPr>
            <w:r w:rsidRPr="0019418A">
              <w:rPr>
                <w:rFonts w:cs="Times New Roman"/>
              </w:rPr>
              <w:t>Der Arbeitnehmer stellt sicher, dass die jeweils geltenden Arbeitsschutzbestimmungen am Telearbeitsplatz eingehalten werden.</w:t>
            </w:r>
          </w:p>
        </w:tc>
      </w:tr>
      <w:tr w:rsidR="00D751EB" w:rsidRPr="0019418A" w14:paraId="0D2A55D0" w14:textId="77777777" w:rsidTr="000F5AE4">
        <w:tc>
          <w:tcPr>
            <w:tcW w:w="9056" w:type="dxa"/>
          </w:tcPr>
          <w:p w14:paraId="1663C933" w14:textId="77777777" w:rsidR="00D751EB" w:rsidRPr="0019418A" w:rsidRDefault="00D751EB" w:rsidP="000F5AE4">
            <w:pPr>
              <w:pStyle w:val="Listenabsatz"/>
              <w:numPr>
                <w:ilvl w:val="0"/>
                <w:numId w:val="1"/>
              </w:numPr>
              <w:suppressAutoHyphens/>
              <w:spacing w:after="200" w:line="276" w:lineRule="auto"/>
              <w:ind w:left="426"/>
              <w:rPr>
                <w:rFonts w:cs="Times New Roman"/>
              </w:rPr>
            </w:pPr>
            <w:r w:rsidRPr="0019418A">
              <w:rPr>
                <w:rFonts w:cs="Times New Roman"/>
              </w:rPr>
              <w:t>Die Kosten der Unterhaltung des häuslichen Telearbeitsplatzes und des Büroraums werden durch den Arbeitgeber mit einer Pauschale in Höhe von monatlich … € abgegolten.</w:t>
            </w:r>
          </w:p>
        </w:tc>
      </w:tr>
    </w:tbl>
    <w:p w14:paraId="2C2ACD74" w14:textId="77777777" w:rsidR="00D751EB" w:rsidRPr="0019418A" w:rsidRDefault="00D751EB" w:rsidP="00D751EB">
      <w:pPr>
        <w:rPr>
          <w:rFonts w:cstheme="minorHAnsi"/>
        </w:rPr>
      </w:pPr>
    </w:p>
    <w:p w14:paraId="11BF70E4" w14:textId="77777777" w:rsidR="00D751EB" w:rsidRDefault="00D751EB"/>
    <w:sectPr w:rsidR="00D751E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1365E8"/>
    <w:multiLevelType w:val="hybridMultilevel"/>
    <w:tmpl w:val="721051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33478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1EB"/>
    <w:rsid w:val="00153551"/>
    <w:rsid w:val="00664AAB"/>
    <w:rsid w:val="0094513C"/>
    <w:rsid w:val="009A4E6E"/>
    <w:rsid w:val="00D751EB"/>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3688411"/>
  <w15:chartTrackingRefBased/>
  <w15:docId w15:val="{3DF72B83-9075-AA4C-AC9B-ECCB77C04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75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75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751E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751E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751E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751E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751E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751E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751E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751E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751E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751E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751E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751E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751E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751E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751E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751EB"/>
    <w:rPr>
      <w:rFonts w:eastAsiaTheme="majorEastAsia" w:cstheme="majorBidi"/>
      <w:color w:val="272727" w:themeColor="text1" w:themeTint="D8"/>
    </w:rPr>
  </w:style>
  <w:style w:type="paragraph" w:styleId="Titel">
    <w:name w:val="Title"/>
    <w:basedOn w:val="Standard"/>
    <w:next w:val="Standard"/>
    <w:link w:val="TitelZchn"/>
    <w:uiPriority w:val="10"/>
    <w:qFormat/>
    <w:rsid w:val="00D751E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751E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751E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751E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751E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751EB"/>
    <w:rPr>
      <w:i/>
      <w:iCs/>
      <w:color w:val="404040" w:themeColor="text1" w:themeTint="BF"/>
    </w:rPr>
  </w:style>
  <w:style w:type="paragraph" w:styleId="Listenabsatz">
    <w:name w:val="List Paragraph"/>
    <w:basedOn w:val="Standard"/>
    <w:uiPriority w:val="72"/>
    <w:qFormat/>
    <w:rsid w:val="00D751EB"/>
    <w:pPr>
      <w:ind w:left="720"/>
      <w:contextualSpacing/>
    </w:pPr>
  </w:style>
  <w:style w:type="character" w:styleId="IntensiveHervorhebung">
    <w:name w:val="Intense Emphasis"/>
    <w:basedOn w:val="Absatz-Standardschriftart"/>
    <w:uiPriority w:val="21"/>
    <w:qFormat/>
    <w:rsid w:val="00D751EB"/>
    <w:rPr>
      <w:i/>
      <w:iCs/>
      <w:color w:val="0F4761" w:themeColor="accent1" w:themeShade="BF"/>
    </w:rPr>
  </w:style>
  <w:style w:type="paragraph" w:styleId="IntensivesZitat">
    <w:name w:val="Intense Quote"/>
    <w:basedOn w:val="Standard"/>
    <w:next w:val="Standard"/>
    <w:link w:val="IntensivesZitatZchn"/>
    <w:uiPriority w:val="30"/>
    <w:qFormat/>
    <w:rsid w:val="00D75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751EB"/>
    <w:rPr>
      <w:i/>
      <w:iCs/>
      <w:color w:val="0F4761" w:themeColor="accent1" w:themeShade="BF"/>
    </w:rPr>
  </w:style>
  <w:style w:type="character" w:styleId="IntensiverVerweis">
    <w:name w:val="Intense Reference"/>
    <w:basedOn w:val="Absatz-Standardschriftart"/>
    <w:uiPriority w:val="32"/>
    <w:qFormat/>
    <w:rsid w:val="00D751EB"/>
    <w:rPr>
      <w:b/>
      <w:bCs/>
      <w:smallCaps/>
      <w:color w:val="0F4761" w:themeColor="accent1" w:themeShade="BF"/>
      <w:spacing w:val="5"/>
    </w:rPr>
  </w:style>
  <w:style w:type="table" w:styleId="Tabellenraster">
    <w:name w:val="Table Grid"/>
    <w:basedOn w:val="NormaleTabelle"/>
    <w:uiPriority w:val="39"/>
    <w:rsid w:val="00D75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5D2DC3-D9D3-4A34-B011-49972F39EAF4}"/>
</file>

<file path=customXml/itemProps2.xml><?xml version="1.0" encoding="utf-8"?>
<ds:datastoreItem xmlns:ds="http://schemas.openxmlformats.org/officeDocument/2006/customXml" ds:itemID="{BFB8137C-7620-47FF-8A76-EC80F57D7E55}"/>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1520</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Friederike Becker-Lerchner</cp:lastModifiedBy>
  <cp:revision>1</cp:revision>
  <dcterms:created xsi:type="dcterms:W3CDTF">2024-08-04T20:59:00Z</dcterms:created>
  <dcterms:modified xsi:type="dcterms:W3CDTF">2024-08-04T21:00:00Z</dcterms:modified>
</cp:coreProperties>
</file>