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FF6C6" w14:textId="3DE0F256" w:rsidR="00EA4C1B" w:rsidRDefault="001B2760">
      <w:r>
        <w:t>UBRxII-9-2024-S.11</w:t>
      </w:r>
    </w:p>
    <w:p w14:paraId="783ECAA6" w14:textId="77777777" w:rsidR="001B2760" w:rsidRDefault="001B2760"/>
    <w:p w14:paraId="237F8E97" w14:textId="77777777" w:rsidR="001B2760" w:rsidRPr="00771684" w:rsidRDefault="001B2760" w:rsidP="001B2760">
      <w:pPr>
        <w:rPr>
          <w:rFonts w:cstheme="minorHAnsi"/>
          <w:b/>
          <w:sz w:val="28"/>
          <w:szCs w:val="28"/>
        </w:rPr>
      </w:pPr>
      <w:r w:rsidRPr="00771684">
        <w:rPr>
          <w:rFonts w:cstheme="minorHAnsi"/>
          <w:b/>
          <w:sz w:val="28"/>
          <w:szCs w:val="28"/>
        </w:rPr>
        <w:t>Muster-Betriebsvereinbarung: Qualitätszirkel</w:t>
      </w:r>
    </w:p>
    <w:p w14:paraId="6F8DEE86" w14:textId="77777777" w:rsidR="001B2760" w:rsidRDefault="001B2760" w:rsidP="001B2760">
      <w:pPr>
        <w:rPr>
          <w:rFonts w:cstheme="minorHAnsi"/>
        </w:rPr>
      </w:pPr>
    </w:p>
    <w:p w14:paraId="3304894F" w14:textId="77777777" w:rsidR="001B2760" w:rsidRPr="00771684" w:rsidRDefault="001B2760" w:rsidP="001B2760">
      <w:pPr>
        <w:rPr>
          <w:rFonts w:cstheme="minorHAnsi"/>
        </w:rPr>
      </w:pPr>
      <w:r w:rsidRPr="00771684">
        <w:rPr>
          <w:rFonts w:cstheme="minorHAnsi"/>
        </w:rPr>
        <w:t>Zwischen der ... und dem Betriebsrat der ... wird folgende Betriebsvereinbarung zu Qualitätszirkel abgeschlossen.</w:t>
      </w:r>
    </w:p>
    <w:p w14:paraId="5014747D" w14:textId="77777777" w:rsidR="001B2760" w:rsidRDefault="001B2760" w:rsidP="001B2760">
      <w:pPr>
        <w:rPr>
          <w:rFonts w:cstheme="minorHAnsi"/>
          <w:b/>
        </w:rPr>
      </w:pPr>
    </w:p>
    <w:p w14:paraId="3BC5C29E" w14:textId="77777777" w:rsidR="001B2760" w:rsidRPr="00771684" w:rsidRDefault="001B2760" w:rsidP="001B2760">
      <w:pPr>
        <w:rPr>
          <w:rFonts w:cstheme="minorHAnsi"/>
          <w:b/>
        </w:rPr>
      </w:pPr>
      <w:r w:rsidRPr="00771684">
        <w:rPr>
          <w:rFonts w:cstheme="minorHAnsi"/>
          <w:b/>
        </w:rPr>
        <w:t>Präambel</w:t>
      </w:r>
    </w:p>
    <w:p w14:paraId="2CC7EDC2" w14:textId="77777777" w:rsidR="001B2760" w:rsidRPr="00771684" w:rsidRDefault="001B2760" w:rsidP="001B2760">
      <w:pPr>
        <w:rPr>
          <w:rFonts w:cstheme="minorHAnsi"/>
        </w:rPr>
      </w:pPr>
      <w:r w:rsidRPr="00771684">
        <w:rPr>
          <w:rFonts w:cstheme="minorHAnsi"/>
        </w:rPr>
        <w:t xml:space="preserve">Die Einrichtung von Qualitätszirkeln soll dazu dienen, das betriebliche Vorschlagwesen effektiver zu gestalten. </w:t>
      </w:r>
    </w:p>
    <w:p w14:paraId="0CF8F476" w14:textId="77777777" w:rsidR="001B2760" w:rsidRPr="00771684" w:rsidRDefault="001B2760" w:rsidP="001B2760">
      <w:pPr>
        <w:rPr>
          <w:rFonts w:cstheme="minorHAnsi"/>
        </w:rPr>
      </w:pPr>
      <w:r w:rsidRPr="00771684">
        <w:rPr>
          <w:rFonts w:cstheme="minorHAnsi"/>
        </w:rPr>
        <w:t>Damit einher geht die Aufgabe, die Arbeitsplätze humaner zu gestalten. Zudem sollen die Arbeitnehmer die Möglichkeit erhalten, sich weiter zu qualifizieren und die Arbeits- und Produktionsabläufe sollen verbessert werden. Die Verbesserungen beziehen sich auf den technischen, organisatorischen und zwischenmenschlichen Bereich.</w:t>
      </w:r>
    </w:p>
    <w:p w14:paraId="45C70332" w14:textId="77777777" w:rsidR="001B2760" w:rsidRDefault="001B2760" w:rsidP="001B2760">
      <w:pPr>
        <w:rPr>
          <w:rFonts w:cstheme="minorHAnsi"/>
          <w:b/>
        </w:rPr>
      </w:pPr>
    </w:p>
    <w:p w14:paraId="7ED27512" w14:textId="77777777" w:rsidR="001B2760" w:rsidRPr="00771684" w:rsidRDefault="001B2760" w:rsidP="001B2760">
      <w:pPr>
        <w:rPr>
          <w:rFonts w:cstheme="minorHAnsi"/>
          <w:b/>
        </w:rPr>
      </w:pPr>
      <w:r w:rsidRPr="00771684">
        <w:rPr>
          <w:rFonts w:cstheme="minorHAnsi"/>
          <w:b/>
        </w:rPr>
        <w:t>§ 1 Geltungsbereich</w:t>
      </w:r>
    </w:p>
    <w:p w14:paraId="6AE2208F" w14:textId="77777777" w:rsidR="001B2760" w:rsidRPr="00771684" w:rsidRDefault="001B2760" w:rsidP="001B2760">
      <w:pPr>
        <w:rPr>
          <w:rFonts w:cstheme="minorHAnsi"/>
        </w:rPr>
      </w:pPr>
      <w:r w:rsidRPr="00771684">
        <w:rPr>
          <w:rFonts w:cstheme="minorHAnsi"/>
        </w:rPr>
        <w:t>Die Betriebsvereinbarung gilt für alle Beschäftigten der ...</w:t>
      </w:r>
    </w:p>
    <w:p w14:paraId="0007F2E2" w14:textId="77777777" w:rsidR="001B2760" w:rsidRDefault="001B2760" w:rsidP="001B2760">
      <w:pPr>
        <w:rPr>
          <w:rFonts w:cstheme="minorHAnsi"/>
          <w:b/>
        </w:rPr>
      </w:pPr>
    </w:p>
    <w:p w14:paraId="4BFD6EFD" w14:textId="77777777" w:rsidR="001B2760" w:rsidRPr="00771684" w:rsidRDefault="001B2760" w:rsidP="001B2760">
      <w:pPr>
        <w:rPr>
          <w:rFonts w:cstheme="minorHAnsi"/>
          <w:b/>
        </w:rPr>
      </w:pPr>
      <w:r w:rsidRPr="00771684">
        <w:rPr>
          <w:rFonts w:cstheme="minorHAnsi"/>
          <w:b/>
        </w:rPr>
        <w:t>§ 2 Aufgabenstellung</w:t>
      </w:r>
    </w:p>
    <w:p w14:paraId="5497C42A" w14:textId="77777777" w:rsidR="001B2760" w:rsidRPr="00771684" w:rsidRDefault="001B2760" w:rsidP="001B2760">
      <w:pPr>
        <w:rPr>
          <w:rFonts w:cstheme="minorHAnsi"/>
        </w:rPr>
      </w:pPr>
      <w:r w:rsidRPr="00771684">
        <w:rPr>
          <w:rFonts w:cstheme="minorHAnsi"/>
        </w:rPr>
        <w:t>Die Mitglieder des Qualitätszirkels haben die Aufgabe, Verbesserungspotenziale im Betrieb auszuloten und konkrete, konstruktive Lösungsvorschläge auszuarbeiten, die tatsächlich im Betriebsalltag umgesetzt werden können.</w:t>
      </w:r>
      <w:r>
        <w:rPr>
          <w:rFonts w:cstheme="minorHAnsi"/>
        </w:rPr>
        <w:t xml:space="preserve"> </w:t>
      </w:r>
      <w:r w:rsidRPr="00771684">
        <w:rPr>
          <w:rFonts w:cstheme="minorHAnsi"/>
        </w:rPr>
        <w:t>Dazu sammeln sie Themen und Ideen und formulieren sie.</w:t>
      </w:r>
    </w:p>
    <w:p w14:paraId="5D4D6815" w14:textId="77777777" w:rsidR="001B2760" w:rsidRPr="00771684" w:rsidRDefault="001B2760" w:rsidP="001B2760">
      <w:pPr>
        <w:rPr>
          <w:rFonts w:cstheme="minorHAnsi"/>
        </w:rPr>
      </w:pPr>
      <w:r w:rsidRPr="00771684">
        <w:rPr>
          <w:rFonts w:cstheme="minorHAnsi"/>
        </w:rPr>
        <w:t>Um die Aufgaben erfolgreich bewältigen zu können, müssen und können sie unmittelbar in die betrieblichen Abläufe und Entscheidungen des Managements eingreifen.</w:t>
      </w:r>
    </w:p>
    <w:p w14:paraId="7D9ECBE3" w14:textId="77777777" w:rsidR="001B2760" w:rsidRDefault="001B2760" w:rsidP="001B2760">
      <w:pPr>
        <w:rPr>
          <w:rFonts w:cstheme="minorHAnsi"/>
          <w:b/>
        </w:rPr>
      </w:pPr>
    </w:p>
    <w:p w14:paraId="5000B0A2" w14:textId="77777777" w:rsidR="001B2760" w:rsidRPr="00771684" w:rsidRDefault="001B2760" w:rsidP="001B2760">
      <w:pPr>
        <w:rPr>
          <w:rFonts w:cstheme="minorHAnsi"/>
          <w:b/>
        </w:rPr>
      </w:pPr>
      <w:r w:rsidRPr="00771684">
        <w:rPr>
          <w:rFonts w:cstheme="minorHAnsi"/>
          <w:b/>
        </w:rPr>
        <w:t>§ 2 Zusammensetzung der Arbeitskreise</w:t>
      </w:r>
    </w:p>
    <w:p w14:paraId="458529B7" w14:textId="77777777" w:rsidR="001B2760" w:rsidRPr="00771684" w:rsidRDefault="001B2760" w:rsidP="001B2760">
      <w:pPr>
        <w:rPr>
          <w:rFonts w:cstheme="minorHAnsi"/>
        </w:rPr>
      </w:pPr>
      <w:r w:rsidRPr="00771684">
        <w:rPr>
          <w:rFonts w:cstheme="minorHAnsi"/>
        </w:rPr>
        <w:t>Die Qualitätszirkel bestehen je nach Größe des Bereichs aus 3-10 Arbeitnehmern, die aus dem unmittelbaren Arbeitsumfeld des jeweiligen Themenbereichs stammen.</w:t>
      </w:r>
    </w:p>
    <w:p w14:paraId="209E3CC8" w14:textId="77777777" w:rsidR="001B2760" w:rsidRPr="00771684" w:rsidRDefault="001B2760" w:rsidP="001B2760">
      <w:pPr>
        <w:rPr>
          <w:rFonts w:cstheme="minorHAnsi"/>
        </w:rPr>
      </w:pPr>
      <w:r w:rsidRPr="00771684">
        <w:rPr>
          <w:rFonts w:cstheme="minorHAnsi"/>
        </w:rPr>
        <w:t>Aus dem Personenkreis wählen die Mitglieder einen Ansprechpartner für die Belegschaft und das Management und einen Moderator.</w:t>
      </w:r>
    </w:p>
    <w:p w14:paraId="718E7C53" w14:textId="77777777" w:rsidR="001B2760" w:rsidRDefault="001B2760" w:rsidP="001B2760">
      <w:pPr>
        <w:rPr>
          <w:rFonts w:cstheme="minorHAnsi"/>
          <w:b/>
        </w:rPr>
      </w:pPr>
    </w:p>
    <w:p w14:paraId="02447AC9" w14:textId="77777777" w:rsidR="001B2760" w:rsidRPr="00771684" w:rsidRDefault="001B2760" w:rsidP="001B2760">
      <w:pPr>
        <w:rPr>
          <w:rFonts w:cstheme="minorHAnsi"/>
          <w:b/>
        </w:rPr>
      </w:pPr>
      <w:r w:rsidRPr="00771684">
        <w:rPr>
          <w:rFonts w:cstheme="minorHAnsi"/>
          <w:b/>
        </w:rPr>
        <w:t>§ 3 Organisation der Arbeit</w:t>
      </w:r>
    </w:p>
    <w:p w14:paraId="18272373" w14:textId="77777777" w:rsidR="001B2760" w:rsidRPr="00771684" w:rsidRDefault="001B2760" w:rsidP="001B2760">
      <w:pPr>
        <w:rPr>
          <w:rFonts w:cstheme="minorHAnsi"/>
        </w:rPr>
      </w:pPr>
      <w:r w:rsidRPr="00771684">
        <w:rPr>
          <w:rFonts w:cstheme="minorHAnsi"/>
        </w:rPr>
        <w:t>Die Arbeit des Qualitätszirkels ist als Projektgeschäft organisiert.</w:t>
      </w:r>
    </w:p>
    <w:p w14:paraId="3087AF9F" w14:textId="77777777" w:rsidR="001B2760" w:rsidRDefault="001B2760" w:rsidP="001B2760">
      <w:pPr>
        <w:rPr>
          <w:rFonts w:cstheme="minorHAnsi"/>
          <w:b/>
        </w:rPr>
      </w:pPr>
    </w:p>
    <w:p w14:paraId="6069441F" w14:textId="77777777" w:rsidR="001B2760" w:rsidRPr="00771684" w:rsidRDefault="001B2760" w:rsidP="001B2760">
      <w:pPr>
        <w:rPr>
          <w:rFonts w:cstheme="minorHAnsi"/>
          <w:b/>
        </w:rPr>
      </w:pPr>
      <w:r w:rsidRPr="00771684">
        <w:rPr>
          <w:rFonts w:cstheme="minorHAnsi"/>
          <w:b/>
        </w:rPr>
        <w:t>§ 4 Bildung der Arbeitskreise</w:t>
      </w:r>
    </w:p>
    <w:p w14:paraId="41673F8A" w14:textId="77777777" w:rsidR="001B2760" w:rsidRPr="00771684" w:rsidRDefault="001B2760" w:rsidP="001B2760">
      <w:pPr>
        <w:rPr>
          <w:rFonts w:cstheme="minorHAnsi"/>
        </w:rPr>
      </w:pPr>
      <w:r w:rsidRPr="00771684">
        <w:rPr>
          <w:rFonts w:cstheme="minorHAnsi"/>
        </w:rPr>
        <w:t xml:space="preserve">Jeder Arbeitnehmer kann die Einrichtung eines Qualitätszirkels anregen. </w:t>
      </w:r>
    </w:p>
    <w:p w14:paraId="30FD68A6" w14:textId="77777777" w:rsidR="001B2760" w:rsidRPr="00771684" w:rsidRDefault="001B2760" w:rsidP="001B2760">
      <w:pPr>
        <w:rPr>
          <w:rFonts w:cstheme="minorHAnsi"/>
        </w:rPr>
      </w:pPr>
      <w:r w:rsidRPr="00771684">
        <w:rPr>
          <w:rFonts w:cstheme="minorHAnsi"/>
        </w:rPr>
        <w:t>An den Arbeitskreisen kann neben dem Arbeitgeber jeder Beschäftigte der Abteilung teilnehmen. Die Teilnahme ist grundsätzlich freiwillig. Arbeitnehmern, die sich nicht beteiligen wollen, entstehen keine Nachteile.</w:t>
      </w:r>
    </w:p>
    <w:p w14:paraId="04A48824" w14:textId="77777777" w:rsidR="001B2760" w:rsidRPr="00771684" w:rsidRDefault="001B2760" w:rsidP="001B2760">
      <w:pPr>
        <w:rPr>
          <w:rFonts w:cstheme="minorHAnsi"/>
        </w:rPr>
      </w:pPr>
      <w:r w:rsidRPr="00771684">
        <w:rPr>
          <w:rFonts w:cstheme="minorHAnsi"/>
        </w:rPr>
        <w:t>Der Moderator ist dafür verantwortlich, die Treffen des Qualitätszirkels einzuberufen.</w:t>
      </w:r>
    </w:p>
    <w:p w14:paraId="37078CC5" w14:textId="77777777" w:rsidR="001B2760" w:rsidRPr="00771684" w:rsidRDefault="001B2760" w:rsidP="001B2760">
      <w:pPr>
        <w:rPr>
          <w:rFonts w:cstheme="minorHAnsi"/>
        </w:rPr>
      </w:pPr>
      <w:r w:rsidRPr="00771684">
        <w:rPr>
          <w:rFonts w:cstheme="minorHAnsi"/>
        </w:rPr>
        <w:t>Jede Abteilung ist gehalten, einmal jährlich einen Workshop einzuberufen, der dazu genutzt wird zu entscheiden, ob ein Qualitätskreis zu bilden ist oder nicht.</w:t>
      </w:r>
    </w:p>
    <w:p w14:paraId="37B0242E" w14:textId="77777777" w:rsidR="001B2760" w:rsidRPr="00771684" w:rsidRDefault="001B2760" w:rsidP="001B2760">
      <w:pPr>
        <w:rPr>
          <w:rFonts w:cstheme="minorHAnsi"/>
        </w:rPr>
      </w:pPr>
      <w:r w:rsidRPr="00771684">
        <w:rPr>
          <w:rFonts w:cstheme="minorHAnsi"/>
        </w:rPr>
        <w:t>Die Entscheidung über die Einrichtung eines Verbesserungsarbeitskreises liegt – wenn im Rahmen des Workshops keine Einigung erzielt werden kann – bei dem jeweiligen disziplinarischen Vorgesetzten.</w:t>
      </w:r>
    </w:p>
    <w:p w14:paraId="7B68BE8A" w14:textId="77777777" w:rsidR="001B2760" w:rsidRPr="00771684" w:rsidRDefault="001B2760" w:rsidP="001B2760">
      <w:pPr>
        <w:rPr>
          <w:rFonts w:cstheme="minorHAnsi"/>
        </w:rPr>
      </w:pPr>
      <w:r w:rsidRPr="00771684">
        <w:rPr>
          <w:rFonts w:cstheme="minorHAnsi"/>
        </w:rPr>
        <w:t xml:space="preserve">Alle Teilnehmer eines Workshops können Themenvorschläge einbringen. </w:t>
      </w:r>
    </w:p>
    <w:p w14:paraId="7C62BF6C" w14:textId="77777777" w:rsidR="001B2760" w:rsidRPr="00771684" w:rsidRDefault="001B2760" w:rsidP="001B2760">
      <w:pPr>
        <w:rPr>
          <w:rFonts w:cstheme="minorHAnsi"/>
        </w:rPr>
      </w:pPr>
      <w:r w:rsidRPr="00771684">
        <w:rPr>
          <w:rFonts w:cstheme="minorHAnsi"/>
        </w:rPr>
        <w:lastRenderedPageBreak/>
        <w:t>Der Moderator des Workshops ist verpflichtet, die Ablehnung von Vorschlägen aus der Belegschaft stichhaltig zu begründen. Er muss dafür sorgen, dass der betroffene Arbeitnehmer versteht, warum sein Vorschlag nicht weiterverfolgt wird. Im Zweifel hat er zu seiner Unterstützung des Vorgesetzten hinzuziehen.</w:t>
      </w:r>
    </w:p>
    <w:p w14:paraId="735685D9" w14:textId="77777777" w:rsidR="001B2760" w:rsidRPr="00771684" w:rsidRDefault="001B2760" w:rsidP="001B2760">
      <w:pPr>
        <w:rPr>
          <w:rFonts w:cstheme="minorHAnsi"/>
        </w:rPr>
      </w:pPr>
      <w:r w:rsidRPr="00771684">
        <w:rPr>
          <w:rFonts w:cstheme="minorHAnsi"/>
        </w:rPr>
        <w:t>Wird der Vorschlag eines Teilnehmers abgelehnt, kann der Betreffende diesen dem Arbeitgeber präsentieren.</w:t>
      </w:r>
    </w:p>
    <w:p w14:paraId="5959BA29" w14:textId="77777777" w:rsidR="001B2760" w:rsidRDefault="001B2760" w:rsidP="001B2760">
      <w:pPr>
        <w:rPr>
          <w:rFonts w:cstheme="minorHAnsi"/>
          <w:b/>
        </w:rPr>
      </w:pPr>
    </w:p>
    <w:p w14:paraId="62479920" w14:textId="77777777" w:rsidR="001B2760" w:rsidRPr="00771684" w:rsidRDefault="001B2760" w:rsidP="001B2760">
      <w:pPr>
        <w:rPr>
          <w:rFonts w:cstheme="minorHAnsi"/>
          <w:b/>
        </w:rPr>
      </w:pPr>
      <w:r w:rsidRPr="00771684">
        <w:rPr>
          <w:rFonts w:cstheme="minorHAnsi"/>
          <w:b/>
        </w:rPr>
        <w:t>§ 5 Betriebsrat</w:t>
      </w:r>
    </w:p>
    <w:p w14:paraId="6FCA3F7B" w14:textId="77777777" w:rsidR="001B2760" w:rsidRPr="00771684" w:rsidRDefault="001B2760" w:rsidP="001B2760">
      <w:pPr>
        <w:rPr>
          <w:rFonts w:cstheme="minorHAnsi"/>
        </w:rPr>
      </w:pPr>
      <w:r w:rsidRPr="00771684">
        <w:rPr>
          <w:rFonts w:cstheme="minorHAnsi"/>
        </w:rPr>
        <w:t>Der Betriebsrat kann grundsätzlich an allen Workshops teilnehmen. Er hat außerdem das Recht, sich über die Teilnahmezusammensetzung, die Wahl des Moderators sowie die jeweiligen Problemstellungen zu informieren.</w:t>
      </w:r>
    </w:p>
    <w:p w14:paraId="3CF2503D" w14:textId="77777777" w:rsidR="001B2760" w:rsidRPr="00771684" w:rsidRDefault="001B2760" w:rsidP="001B2760">
      <w:pPr>
        <w:rPr>
          <w:rFonts w:cstheme="minorHAnsi"/>
        </w:rPr>
      </w:pPr>
      <w:r w:rsidRPr="00771684">
        <w:rPr>
          <w:rFonts w:cstheme="minorHAnsi"/>
        </w:rPr>
        <w:t>Betriebsräte können in ihrer Eigenschaft als Arbeitnehmer wie jeder andere Mitarbeiter auch an Workshops teilnehmen, wenn sie im jeweiligen Verantwortungsbereich beschäftigt sind.</w:t>
      </w:r>
    </w:p>
    <w:p w14:paraId="36FD060F" w14:textId="77777777" w:rsidR="001B2760" w:rsidRPr="00771684" w:rsidRDefault="001B2760" w:rsidP="001B2760">
      <w:pPr>
        <w:rPr>
          <w:rFonts w:cstheme="minorHAnsi"/>
        </w:rPr>
      </w:pPr>
      <w:r w:rsidRPr="00771684">
        <w:rPr>
          <w:rFonts w:cstheme="minorHAnsi"/>
        </w:rPr>
        <w:t>Geht es in dem Workshop um Themen, die Rechte des Betriebsrats nach dem Betriebsverfassungsgesetz (BetrVG) berühren, hat der Betriebsrat Anspruch, ein Mitglied des in Workshop bzw. den Qualitätszirkel zu entsenden. Dieses Mitglied hat dann die gleichen Rechte und Pflichten wie die anderen Mitglieder auch.</w:t>
      </w:r>
    </w:p>
    <w:p w14:paraId="23DE3562" w14:textId="77777777" w:rsidR="001B2760" w:rsidRPr="00771684" w:rsidRDefault="001B2760" w:rsidP="001B2760">
      <w:pPr>
        <w:rPr>
          <w:rFonts w:cstheme="minorHAnsi"/>
        </w:rPr>
      </w:pPr>
      <w:r w:rsidRPr="00771684">
        <w:rPr>
          <w:rFonts w:cstheme="minorHAnsi"/>
        </w:rPr>
        <w:t>Werden in einem Workshop Problemlösungen erarbeitet, die eine mitbestimmungspflichtige Angelegenheit nach dem BetrVG darstellen, ist die Rechtsgrundlage zu betrachten.</w:t>
      </w:r>
    </w:p>
    <w:p w14:paraId="1EB2B277" w14:textId="77777777" w:rsidR="001B2760" w:rsidRPr="00771684" w:rsidRDefault="001B2760" w:rsidP="001B2760">
      <w:pPr>
        <w:rPr>
          <w:rFonts w:cstheme="minorHAnsi"/>
        </w:rPr>
      </w:pPr>
      <w:r w:rsidRPr="00771684">
        <w:rPr>
          <w:rFonts w:cstheme="minorHAnsi"/>
        </w:rPr>
        <w:t>Die Geschäftsführung sichert zu, dass durch die Umsetzung von Problemlösungen im Rahmen des Qualitätsmanagements keine Nachteile in Form von Kündigungen für Arbeitnehmer entstehen.</w:t>
      </w:r>
    </w:p>
    <w:p w14:paraId="48754C1B" w14:textId="77777777" w:rsidR="001B2760" w:rsidRDefault="001B2760" w:rsidP="001B2760">
      <w:pPr>
        <w:rPr>
          <w:rFonts w:cstheme="minorHAnsi"/>
          <w:b/>
        </w:rPr>
      </w:pPr>
    </w:p>
    <w:p w14:paraId="56F58F95" w14:textId="77777777" w:rsidR="001B2760" w:rsidRPr="00771684" w:rsidRDefault="001B2760" w:rsidP="001B2760">
      <w:pPr>
        <w:rPr>
          <w:rFonts w:cstheme="minorHAnsi"/>
          <w:b/>
        </w:rPr>
      </w:pPr>
      <w:r w:rsidRPr="00771684">
        <w:rPr>
          <w:rFonts w:cstheme="minorHAnsi"/>
          <w:b/>
        </w:rPr>
        <w:t>§ 6 Meinungsverschiedenheiten</w:t>
      </w:r>
    </w:p>
    <w:p w14:paraId="259236ED" w14:textId="77777777" w:rsidR="001B2760" w:rsidRDefault="001B2760" w:rsidP="001B2760">
      <w:pPr>
        <w:rPr>
          <w:rFonts w:cstheme="minorHAnsi"/>
        </w:rPr>
      </w:pPr>
      <w:r w:rsidRPr="00771684">
        <w:rPr>
          <w:rFonts w:cstheme="minorHAnsi"/>
        </w:rPr>
        <w:t xml:space="preserve">Konflikte, die im Rahmen der Durchführung der Qualitätszirkel entstehen, werden zunächst im jeweiligen Verantwortungsbereich geklärt. Kommt keine Einigung zustande, wird der nächsthöhere Vorgesetzte eingeschaltet und mit der Konfliktlösung beauftragt. </w:t>
      </w:r>
    </w:p>
    <w:p w14:paraId="7551D5DF" w14:textId="77777777" w:rsidR="001B2760" w:rsidRDefault="001B2760" w:rsidP="001B2760">
      <w:pPr>
        <w:rPr>
          <w:rFonts w:cstheme="minorHAnsi"/>
        </w:rPr>
      </w:pPr>
    </w:p>
    <w:p w14:paraId="5F86B98E" w14:textId="77777777" w:rsidR="001B2760" w:rsidRPr="00055148" w:rsidRDefault="001B2760" w:rsidP="001B2760">
      <w:pPr>
        <w:rPr>
          <w:rFonts w:cstheme="minorHAnsi"/>
          <w:b/>
          <w:bCs/>
        </w:rPr>
      </w:pPr>
      <w:r w:rsidRPr="00055148">
        <w:rPr>
          <w:rFonts w:cstheme="minorHAnsi"/>
          <w:b/>
          <w:bCs/>
        </w:rPr>
        <w:t>§ 7 Salvatorische Klausel</w:t>
      </w:r>
    </w:p>
    <w:p w14:paraId="4E896BDB" w14:textId="77777777" w:rsidR="001B2760" w:rsidRDefault="001B2760" w:rsidP="001B2760">
      <w:pPr>
        <w:rPr>
          <w:rFonts w:cstheme="minorHAnsi"/>
        </w:rPr>
      </w:pPr>
      <w:r>
        <w:rPr>
          <w:rFonts w:cstheme="minorHAnsi"/>
        </w:rPr>
        <w:t>Sollten einzelne Bestimmungen dieser Betriebsvereinbarung unwirksam sein oder werden, wird hierdurch die Gültigkeit der übrigen Bestimmungen dieser Vereinbarung nicht berührt.</w:t>
      </w:r>
    </w:p>
    <w:p w14:paraId="08FB8049" w14:textId="77777777" w:rsidR="001B2760" w:rsidRPr="00771684" w:rsidRDefault="001B2760" w:rsidP="001B2760">
      <w:pPr>
        <w:rPr>
          <w:rFonts w:cstheme="minorHAnsi"/>
        </w:rPr>
      </w:pPr>
      <w:r>
        <w:rPr>
          <w:rFonts w:cstheme="minorHAnsi"/>
        </w:rPr>
        <w:t>Die Parteien werden in diesem Fall unverzüglich Verhandlungen aufnehmen, um die unwirksame Bestimmung, durch eine wirksame zu ersetzen.</w:t>
      </w:r>
    </w:p>
    <w:p w14:paraId="33752E30" w14:textId="77777777" w:rsidR="001B2760" w:rsidRDefault="001B2760" w:rsidP="001B2760">
      <w:pPr>
        <w:rPr>
          <w:rFonts w:cstheme="minorHAnsi"/>
          <w:b/>
        </w:rPr>
      </w:pPr>
    </w:p>
    <w:p w14:paraId="3179ADB9" w14:textId="77777777" w:rsidR="001B2760" w:rsidRPr="00771684" w:rsidRDefault="001B2760" w:rsidP="001B2760">
      <w:pPr>
        <w:rPr>
          <w:rFonts w:cstheme="minorHAnsi"/>
          <w:b/>
        </w:rPr>
      </w:pPr>
      <w:r w:rsidRPr="00771684">
        <w:rPr>
          <w:rFonts w:cstheme="minorHAnsi"/>
          <w:b/>
        </w:rPr>
        <w:t xml:space="preserve">§ </w:t>
      </w:r>
      <w:r>
        <w:rPr>
          <w:rFonts w:cstheme="minorHAnsi"/>
          <w:b/>
        </w:rPr>
        <w:t>8</w:t>
      </w:r>
      <w:r w:rsidRPr="00771684">
        <w:rPr>
          <w:rFonts w:cstheme="minorHAnsi"/>
          <w:b/>
        </w:rPr>
        <w:t xml:space="preserve"> Schlussbestimmungen</w:t>
      </w:r>
    </w:p>
    <w:p w14:paraId="240A5439" w14:textId="77777777" w:rsidR="001B2760" w:rsidRDefault="001B2760" w:rsidP="001B2760">
      <w:pPr>
        <w:rPr>
          <w:rFonts w:cstheme="minorHAnsi"/>
        </w:rPr>
      </w:pPr>
      <w:r w:rsidRPr="00771684">
        <w:rPr>
          <w:rFonts w:cstheme="minorHAnsi"/>
        </w:rPr>
        <w:t>Die Betriebsvereinbarung tritt mit ihrer Unterzeichnung in Kraft. Sie wird auf unbefristete Zeit geschlossen, kann aber mit einer Frist von 3 Monaten zum Jahresende gekündigt werden. Im Fall der Kündigung wirkt sie bis zum Abschluss einer neuen Betriebsvereinbarung zu diesem Thema nach.</w:t>
      </w:r>
    </w:p>
    <w:p w14:paraId="3B4DC328" w14:textId="77777777" w:rsidR="001B2760" w:rsidRDefault="001B2760" w:rsidP="001B2760">
      <w:pPr>
        <w:rPr>
          <w:rFonts w:cstheme="minorHAnsi"/>
        </w:rPr>
      </w:pPr>
    </w:p>
    <w:p w14:paraId="3144B511" w14:textId="77777777" w:rsidR="001B2760" w:rsidRPr="00771684" w:rsidRDefault="001B2760" w:rsidP="001B2760">
      <w:pPr>
        <w:rPr>
          <w:rFonts w:cstheme="minorHAnsi"/>
        </w:rPr>
      </w:pPr>
    </w:p>
    <w:p w14:paraId="33E3175B" w14:textId="77777777" w:rsidR="001B2760" w:rsidRPr="00771684" w:rsidRDefault="001B2760" w:rsidP="001B2760">
      <w:pPr>
        <w:rPr>
          <w:rFonts w:cstheme="minorHAnsi"/>
        </w:rPr>
      </w:pPr>
      <w:r w:rsidRPr="00771684">
        <w:rPr>
          <w:rFonts w:cstheme="minorHAnsi"/>
        </w:rPr>
        <w:t>Ort, Datum, Unterschriften</w:t>
      </w:r>
    </w:p>
    <w:p w14:paraId="2A03D128" w14:textId="77777777" w:rsidR="001B2760" w:rsidRDefault="001B2760" w:rsidP="001B2760"/>
    <w:p w14:paraId="0EB727D3" w14:textId="77777777" w:rsidR="001B2760" w:rsidRDefault="001B2760"/>
    <w:sectPr w:rsidR="001B2760"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60"/>
    <w:rsid w:val="00153551"/>
    <w:rsid w:val="001B2760"/>
    <w:rsid w:val="00364E73"/>
    <w:rsid w:val="00664AA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A9FB78"/>
  <w15:chartTrackingRefBased/>
  <w15:docId w15:val="{CB1A4DA8-10D1-B648-A40E-5553EE78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2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2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27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27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27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276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276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276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276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27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27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27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27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27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27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27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27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2760"/>
    <w:rPr>
      <w:rFonts w:eastAsiaTheme="majorEastAsia" w:cstheme="majorBidi"/>
      <w:color w:val="272727" w:themeColor="text1" w:themeTint="D8"/>
    </w:rPr>
  </w:style>
  <w:style w:type="paragraph" w:styleId="Titel">
    <w:name w:val="Title"/>
    <w:basedOn w:val="Standard"/>
    <w:next w:val="Standard"/>
    <w:link w:val="TitelZchn"/>
    <w:uiPriority w:val="10"/>
    <w:qFormat/>
    <w:rsid w:val="001B276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27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276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27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276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2760"/>
    <w:rPr>
      <w:i/>
      <w:iCs/>
      <w:color w:val="404040" w:themeColor="text1" w:themeTint="BF"/>
    </w:rPr>
  </w:style>
  <w:style w:type="paragraph" w:styleId="Listenabsatz">
    <w:name w:val="List Paragraph"/>
    <w:basedOn w:val="Standard"/>
    <w:uiPriority w:val="34"/>
    <w:qFormat/>
    <w:rsid w:val="001B2760"/>
    <w:pPr>
      <w:ind w:left="720"/>
      <w:contextualSpacing/>
    </w:pPr>
  </w:style>
  <w:style w:type="character" w:styleId="IntensiveHervorhebung">
    <w:name w:val="Intense Emphasis"/>
    <w:basedOn w:val="Absatz-Standardschriftart"/>
    <w:uiPriority w:val="21"/>
    <w:qFormat/>
    <w:rsid w:val="001B2760"/>
    <w:rPr>
      <w:i/>
      <w:iCs/>
      <w:color w:val="0F4761" w:themeColor="accent1" w:themeShade="BF"/>
    </w:rPr>
  </w:style>
  <w:style w:type="paragraph" w:styleId="IntensivesZitat">
    <w:name w:val="Intense Quote"/>
    <w:basedOn w:val="Standard"/>
    <w:next w:val="Standard"/>
    <w:link w:val="IntensivesZitatZchn"/>
    <w:uiPriority w:val="30"/>
    <w:qFormat/>
    <w:rsid w:val="001B2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2760"/>
    <w:rPr>
      <w:i/>
      <w:iCs/>
      <w:color w:val="0F4761" w:themeColor="accent1" w:themeShade="BF"/>
    </w:rPr>
  </w:style>
  <w:style w:type="character" w:styleId="IntensiverVerweis">
    <w:name w:val="Intense Reference"/>
    <w:basedOn w:val="Absatz-Standardschriftart"/>
    <w:uiPriority w:val="32"/>
    <w:qFormat/>
    <w:rsid w:val="001B2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50983-F9C1-4226-ACDA-4289B7BEDEF9}"/>
</file>

<file path=customXml/itemProps2.xml><?xml version="1.0" encoding="utf-8"?>
<ds:datastoreItem xmlns:ds="http://schemas.openxmlformats.org/officeDocument/2006/customXml" ds:itemID="{96829F2D-4F91-4FF4-9E35-3FB91C1261E3}"/>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4202</Characters>
  <Application>Microsoft Office Word</Application>
  <DocSecurity>0</DocSecurity>
  <Lines>35</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2024-08-22T13:15:00Z</dcterms:created>
  <dcterms:modified xsi:type="dcterms:W3CDTF">2024-08-22T13:16:00Z</dcterms:modified>
</cp:coreProperties>
</file>