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81008" w14:textId="4F9D7C32" w:rsidR="00EA4C1B" w:rsidRDefault="009054D6">
      <w:r>
        <w:t>BRA-SA-9-2024-S.11/2</w:t>
      </w:r>
    </w:p>
    <w:p w14:paraId="558D09DB" w14:textId="77777777" w:rsidR="009054D6" w:rsidRDefault="009054D6"/>
    <w:p w14:paraId="48337FA9" w14:textId="7F5B46F9" w:rsidR="009054D6" w:rsidRDefault="009054D6">
      <w:r>
        <w:t>Übersicht: So reagieren Sie überzeugend auf Einwände</w:t>
      </w:r>
    </w:p>
    <w:p w14:paraId="451764FB" w14:textId="77777777" w:rsidR="009054D6" w:rsidRDefault="009054D6"/>
    <w:tbl>
      <w:tblPr>
        <w:tblStyle w:val="Tabellenraster"/>
        <w:tblW w:w="0" w:type="auto"/>
        <w:tblLook w:val="04A0" w:firstRow="1" w:lastRow="0" w:firstColumn="1" w:lastColumn="0" w:noHBand="0" w:noVBand="1"/>
      </w:tblPr>
      <w:tblGrid>
        <w:gridCol w:w="4528"/>
        <w:gridCol w:w="4528"/>
      </w:tblGrid>
      <w:tr w:rsidR="009054D6" w14:paraId="4A8CA380" w14:textId="77777777" w:rsidTr="009054D6">
        <w:tc>
          <w:tcPr>
            <w:tcW w:w="4528" w:type="dxa"/>
          </w:tcPr>
          <w:p w14:paraId="307F4AFE" w14:textId="0FC3211F" w:rsidR="009054D6" w:rsidRDefault="009054D6">
            <w:r>
              <w:t>Methode</w:t>
            </w:r>
          </w:p>
        </w:tc>
        <w:tc>
          <w:tcPr>
            <w:tcW w:w="4528" w:type="dxa"/>
          </w:tcPr>
          <w:p w14:paraId="1E6CAF45" w14:textId="4473E9A2" w:rsidR="009054D6" w:rsidRDefault="009054D6">
            <w:r>
              <w:t>Beispiele</w:t>
            </w:r>
          </w:p>
        </w:tc>
      </w:tr>
      <w:tr w:rsidR="009054D6" w14:paraId="49C63F5F" w14:textId="77777777" w:rsidTr="009054D6">
        <w:tc>
          <w:tcPr>
            <w:tcW w:w="4528" w:type="dxa"/>
          </w:tcPr>
          <w:p w14:paraId="106934E4" w14:textId="1730272F" w:rsidR="009054D6" w:rsidRDefault="009054D6">
            <w:r>
              <w:t>Einwand aufgreifen und darauf eingehen</w:t>
            </w:r>
          </w:p>
        </w:tc>
        <w:tc>
          <w:tcPr>
            <w:tcW w:w="4528" w:type="dxa"/>
          </w:tcPr>
          <w:p w14:paraId="2F1EC05B" w14:textId="1B24287F" w:rsidR="009054D6" w:rsidRPr="009054D6" w:rsidRDefault="009054D6">
            <w:pPr>
              <w:rPr>
                <w:rFonts w:cs="Times New Roman"/>
              </w:rPr>
            </w:pPr>
            <w:r w:rsidRPr="009054D6">
              <w:rPr>
                <w:rFonts w:cs="Times New Roman"/>
              </w:rPr>
              <w:t xml:space="preserve">Eine Einstiegsmethode ist, einen Einwand aufzugreifen und darauf einzugehen. Damit zeigen Sie Ihrem Gesprächspartner, dass Sie seinen Einwand ernst nehmen. </w:t>
            </w:r>
          </w:p>
        </w:tc>
      </w:tr>
      <w:tr w:rsidR="009054D6" w14:paraId="0D0872C9" w14:textId="77777777" w:rsidTr="009054D6">
        <w:tc>
          <w:tcPr>
            <w:tcW w:w="4528" w:type="dxa"/>
          </w:tcPr>
          <w:p w14:paraId="5579F0F5" w14:textId="6A612AEE" w:rsidR="009054D6" w:rsidRDefault="009054D6">
            <w:r>
              <w:t>Gemeinsam das Für und Wider eines Einwands erarbeiten</w:t>
            </w:r>
          </w:p>
        </w:tc>
        <w:tc>
          <w:tcPr>
            <w:tcW w:w="4528" w:type="dxa"/>
          </w:tcPr>
          <w:p w14:paraId="421DD1DA" w14:textId="1FAE20B1" w:rsidR="009054D6" w:rsidRPr="009054D6" w:rsidRDefault="009054D6">
            <w:pPr>
              <w:rPr>
                <w:rFonts w:cs="Times New Roman"/>
              </w:rPr>
            </w:pPr>
            <w:r w:rsidRPr="009054D6">
              <w:rPr>
                <w:rFonts w:cs="Times New Roman"/>
              </w:rPr>
              <w:t>Indem Sie das Für und Wider eines Einwands gemeinsam mit Ihrem Gesprächspartner erörtern, signalisieren Sie Entgegenkommen und Kooperation.</w:t>
            </w:r>
          </w:p>
        </w:tc>
      </w:tr>
      <w:tr w:rsidR="009054D6" w14:paraId="3AD49FCE" w14:textId="77777777" w:rsidTr="009054D6">
        <w:tc>
          <w:tcPr>
            <w:tcW w:w="4528" w:type="dxa"/>
          </w:tcPr>
          <w:p w14:paraId="182853A7" w14:textId="71E118BE" w:rsidR="009054D6" w:rsidRDefault="009054D6">
            <w:r>
              <w:t>Einen unerwarteten Einwand in Frageform wiederholen</w:t>
            </w:r>
          </w:p>
        </w:tc>
        <w:tc>
          <w:tcPr>
            <w:tcW w:w="4528" w:type="dxa"/>
          </w:tcPr>
          <w:p w14:paraId="5E1DDDD8" w14:textId="4A1519D5" w:rsidR="009054D6" w:rsidRPr="009054D6" w:rsidRDefault="009054D6">
            <w:pPr>
              <w:rPr>
                <w:rFonts w:cs="Times New Roman"/>
              </w:rPr>
            </w:pPr>
            <w:r w:rsidRPr="009054D6">
              <w:rPr>
                <w:rFonts w:cs="Times New Roman"/>
              </w:rPr>
              <w:t xml:space="preserve">Greifen Sie einen unvorhergesehenen Einwand auf, indem Sie ihn in eine Frage umformulieren. Damit gewinnen Sie eine gewisse Zeit zum Nachdenken. Ihr Gesprächspartner wird seinen Einwand kaum wörtlich wiederholen. Seine Antwort wird meist umfangreicher ausfallen. Auf diese Art und Weise beurteilt er seinen Einwand dann häufig selbst. </w:t>
            </w:r>
          </w:p>
        </w:tc>
      </w:tr>
      <w:tr w:rsidR="009054D6" w14:paraId="07C9FCAC" w14:textId="77777777" w:rsidTr="009054D6">
        <w:tc>
          <w:tcPr>
            <w:tcW w:w="4528" w:type="dxa"/>
          </w:tcPr>
          <w:p w14:paraId="0A0370BD" w14:textId="7DC0AC31" w:rsidR="009054D6" w:rsidRDefault="009054D6">
            <w:r>
              <w:t>Eine Zustimmung wieder einschränken</w:t>
            </w:r>
          </w:p>
        </w:tc>
        <w:tc>
          <w:tcPr>
            <w:tcW w:w="4528" w:type="dxa"/>
          </w:tcPr>
          <w:p w14:paraId="4108C067" w14:textId="2FEF776F" w:rsidR="009054D6" w:rsidRPr="009054D6" w:rsidRDefault="009054D6">
            <w:pPr>
              <w:rPr>
                <w:rFonts w:cs="Times New Roman"/>
              </w:rPr>
            </w:pPr>
            <w:r w:rsidRPr="009054D6">
              <w:rPr>
                <w:rFonts w:cs="Times New Roman"/>
              </w:rPr>
              <w:t>Mit der sogenannten Ja-aber-Methode stimmen Sie Ihrem Gesprächspartner zunächst taktisch zu, um Ihre Zustimmung danach sofort zu widerrufen.</w:t>
            </w:r>
          </w:p>
        </w:tc>
      </w:tr>
      <w:tr w:rsidR="009054D6" w14:paraId="63AC57E6" w14:textId="77777777" w:rsidTr="009054D6">
        <w:tc>
          <w:tcPr>
            <w:tcW w:w="4528" w:type="dxa"/>
          </w:tcPr>
          <w:p w14:paraId="6AEF105F" w14:textId="12CF100B" w:rsidR="009054D6" w:rsidRDefault="009054D6">
            <w:r>
              <w:t>Einen Einwand vorwegnehmen</w:t>
            </w:r>
          </w:p>
        </w:tc>
        <w:tc>
          <w:tcPr>
            <w:tcW w:w="4528" w:type="dxa"/>
          </w:tcPr>
          <w:p w14:paraId="70540E0F" w14:textId="544DC49E" w:rsidR="009054D6" w:rsidRPr="009054D6" w:rsidRDefault="009054D6">
            <w:pPr>
              <w:rPr>
                <w:rFonts w:cs="Times New Roman"/>
              </w:rPr>
            </w:pPr>
            <w:r w:rsidRPr="009054D6">
              <w:rPr>
                <w:rFonts w:cs="Times New Roman"/>
              </w:rPr>
              <w:t xml:space="preserve">Mit dieser taktischen Methode nehmen Sie Ihrem Gesprächspartner einen Einwand vorweg. Sie vermitteln ihm damit das Gefühl, dass Sie in seinen Problemkategorien denken. </w:t>
            </w:r>
          </w:p>
        </w:tc>
      </w:tr>
      <w:tr w:rsidR="009054D6" w14:paraId="29522FD6" w14:textId="77777777" w:rsidTr="009054D6">
        <w:tc>
          <w:tcPr>
            <w:tcW w:w="4528" w:type="dxa"/>
          </w:tcPr>
          <w:p w14:paraId="65B4F588" w14:textId="1A44E1C3" w:rsidR="009054D6" w:rsidRDefault="009054D6">
            <w:r>
              <w:t>Einen Einwand später aufgreifen</w:t>
            </w:r>
          </w:p>
        </w:tc>
        <w:tc>
          <w:tcPr>
            <w:tcW w:w="4528" w:type="dxa"/>
          </w:tcPr>
          <w:p w14:paraId="6A3C6095" w14:textId="3CBA1251" w:rsidR="009054D6" w:rsidRPr="009054D6" w:rsidRDefault="009054D6">
            <w:pPr>
              <w:rPr>
                <w:rFonts w:cs="Times New Roman"/>
              </w:rPr>
            </w:pPr>
            <w:r w:rsidRPr="009054D6">
              <w:rPr>
                <w:rFonts w:cs="Times New Roman"/>
              </w:rPr>
              <w:t xml:space="preserve">Um einen Einwand zu übergehen, können Sie ihn zunächst zurückstellen. Gehen Sie im Verlauf des Gesprächs unbedingt noch einmal darauf ein, und sei es nur, um Ihren Partner selbst feststellen zu lassen, dass sein Einwand sich erübrigt hat. </w:t>
            </w:r>
          </w:p>
        </w:tc>
      </w:tr>
      <w:tr w:rsidR="009054D6" w14:paraId="35D6DD18" w14:textId="77777777" w:rsidTr="009054D6">
        <w:tc>
          <w:tcPr>
            <w:tcW w:w="4528" w:type="dxa"/>
          </w:tcPr>
          <w:p w14:paraId="5101FA4F" w14:textId="58AC035D" w:rsidR="009054D6" w:rsidRDefault="009054D6">
            <w:r>
              <w:t>Einen Einwand überhören</w:t>
            </w:r>
          </w:p>
        </w:tc>
        <w:tc>
          <w:tcPr>
            <w:tcW w:w="4528" w:type="dxa"/>
          </w:tcPr>
          <w:p w14:paraId="53EC932C" w14:textId="6C2ECF43" w:rsidR="009054D6" w:rsidRPr="009054D6" w:rsidRDefault="009054D6">
            <w:pPr>
              <w:rPr>
                <w:rFonts w:cs="Times New Roman"/>
              </w:rPr>
            </w:pPr>
            <w:r w:rsidRPr="009054D6">
              <w:rPr>
                <w:rFonts w:cs="Times New Roman"/>
              </w:rPr>
              <w:t xml:space="preserve">Auch wenn Sie Ihrem Gesprächspartner aufmerksam zuhören, gehen Sie auf seinen Einwand nicht ein. Er wird in diesem Fall automatisch widersprechen oder zum nächsten Gedanken übergehen. Diese Methode eignet sich besonders, um emotionale Einwände abzublocken. </w:t>
            </w:r>
          </w:p>
        </w:tc>
      </w:tr>
    </w:tbl>
    <w:p w14:paraId="17A394DC" w14:textId="77777777" w:rsidR="009054D6" w:rsidRDefault="009054D6"/>
    <w:p w14:paraId="6F0502CD" w14:textId="77777777" w:rsidR="009054D6" w:rsidRDefault="009054D6" w:rsidP="009054D6">
      <w:pPr>
        <w:rPr>
          <w:rFonts w:ascii="Times New Roman" w:hAnsi="Times New Roman" w:cs="Times New Roman"/>
          <w:b/>
          <w:bCs/>
          <w:sz w:val="18"/>
          <w:szCs w:val="18"/>
        </w:rPr>
      </w:pPr>
    </w:p>
    <w:p w14:paraId="4E20DDE0" w14:textId="77777777" w:rsidR="009054D6" w:rsidRPr="00187EEA" w:rsidRDefault="009054D6" w:rsidP="009054D6">
      <w:pPr>
        <w:rPr>
          <w:rFonts w:ascii="Times New Roman" w:hAnsi="Times New Roman" w:cs="Times New Roman"/>
          <w:sz w:val="18"/>
          <w:szCs w:val="18"/>
        </w:rPr>
      </w:pPr>
    </w:p>
    <w:p w14:paraId="5F3FF754" w14:textId="77777777" w:rsidR="009054D6" w:rsidRPr="00187EEA" w:rsidRDefault="009054D6" w:rsidP="009054D6">
      <w:pPr>
        <w:rPr>
          <w:rFonts w:ascii="Times New Roman" w:hAnsi="Times New Roman" w:cs="Times New Roman"/>
          <w:sz w:val="18"/>
          <w:szCs w:val="18"/>
        </w:rPr>
      </w:pPr>
    </w:p>
    <w:p w14:paraId="08355515" w14:textId="77777777" w:rsidR="009054D6" w:rsidRDefault="009054D6" w:rsidP="009054D6">
      <w:pPr>
        <w:rPr>
          <w:rFonts w:ascii="Times New Roman" w:hAnsi="Times New Roman" w:cs="Times New Roman"/>
          <w:b/>
          <w:bCs/>
          <w:sz w:val="18"/>
          <w:szCs w:val="18"/>
        </w:rPr>
      </w:pPr>
    </w:p>
    <w:p w14:paraId="09B46C70" w14:textId="77777777" w:rsidR="009054D6" w:rsidRPr="00187EEA" w:rsidRDefault="009054D6" w:rsidP="009054D6">
      <w:pPr>
        <w:rPr>
          <w:rFonts w:ascii="Times New Roman" w:hAnsi="Times New Roman" w:cs="Times New Roman"/>
          <w:sz w:val="18"/>
          <w:szCs w:val="18"/>
        </w:rPr>
      </w:pPr>
    </w:p>
    <w:p w14:paraId="0891D5CD" w14:textId="77777777" w:rsidR="009054D6" w:rsidRPr="00467405" w:rsidRDefault="009054D6" w:rsidP="009054D6">
      <w:pPr>
        <w:rPr>
          <w:rFonts w:ascii="Times New Roman" w:hAnsi="Times New Roman" w:cs="Times New Roman"/>
          <w:sz w:val="18"/>
          <w:szCs w:val="18"/>
        </w:rPr>
      </w:pPr>
    </w:p>
    <w:p w14:paraId="2F376DA8" w14:textId="77777777" w:rsidR="009054D6" w:rsidRDefault="009054D6"/>
    <w:sectPr w:rsidR="009054D6" w:rsidSect="00F604F7">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4D6"/>
    <w:rsid w:val="00153551"/>
    <w:rsid w:val="00664AAB"/>
    <w:rsid w:val="009054D6"/>
    <w:rsid w:val="0094513C"/>
    <w:rsid w:val="00DF3991"/>
    <w:rsid w:val="00E57497"/>
    <w:rsid w:val="00EA4C1B"/>
    <w:rsid w:val="00F604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2ADBE9FB"/>
  <w15:chartTrackingRefBased/>
  <w15:docId w15:val="{4D28437E-2338-6947-94E3-A8D4FA84C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054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054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054D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054D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054D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054D6"/>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054D6"/>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054D6"/>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054D6"/>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054D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054D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054D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054D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054D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054D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054D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054D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054D6"/>
    <w:rPr>
      <w:rFonts w:eastAsiaTheme="majorEastAsia" w:cstheme="majorBidi"/>
      <w:color w:val="272727" w:themeColor="text1" w:themeTint="D8"/>
    </w:rPr>
  </w:style>
  <w:style w:type="paragraph" w:styleId="Titel">
    <w:name w:val="Title"/>
    <w:basedOn w:val="Standard"/>
    <w:next w:val="Standard"/>
    <w:link w:val="TitelZchn"/>
    <w:uiPriority w:val="10"/>
    <w:qFormat/>
    <w:rsid w:val="009054D6"/>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054D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054D6"/>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054D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054D6"/>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9054D6"/>
    <w:rPr>
      <w:i/>
      <w:iCs/>
      <w:color w:val="404040" w:themeColor="text1" w:themeTint="BF"/>
    </w:rPr>
  </w:style>
  <w:style w:type="paragraph" w:styleId="Listenabsatz">
    <w:name w:val="List Paragraph"/>
    <w:basedOn w:val="Standard"/>
    <w:uiPriority w:val="34"/>
    <w:qFormat/>
    <w:rsid w:val="009054D6"/>
    <w:pPr>
      <w:ind w:left="720"/>
      <w:contextualSpacing/>
    </w:pPr>
  </w:style>
  <w:style w:type="character" w:styleId="IntensiveHervorhebung">
    <w:name w:val="Intense Emphasis"/>
    <w:basedOn w:val="Absatz-Standardschriftart"/>
    <w:uiPriority w:val="21"/>
    <w:qFormat/>
    <w:rsid w:val="009054D6"/>
    <w:rPr>
      <w:i/>
      <w:iCs/>
      <w:color w:val="0F4761" w:themeColor="accent1" w:themeShade="BF"/>
    </w:rPr>
  </w:style>
  <w:style w:type="paragraph" w:styleId="IntensivesZitat">
    <w:name w:val="Intense Quote"/>
    <w:basedOn w:val="Standard"/>
    <w:next w:val="Standard"/>
    <w:link w:val="IntensivesZitatZchn"/>
    <w:uiPriority w:val="30"/>
    <w:qFormat/>
    <w:rsid w:val="009054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054D6"/>
    <w:rPr>
      <w:i/>
      <w:iCs/>
      <w:color w:val="0F4761" w:themeColor="accent1" w:themeShade="BF"/>
    </w:rPr>
  </w:style>
  <w:style w:type="character" w:styleId="IntensiverVerweis">
    <w:name w:val="Intense Reference"/>
    <w:basedOn w:val="Absatz-Standardschriftart"/>
    <w:uiPriority w:val="32"/>
    <w:qFormat/>
    <w:rsid w:val="009054D6"/>
    <w:rPr>
      <w:b/>
      <w:bCs/>
      <w:smallCaps/>
      <w:color w:val="0F4761" w:themeColor="accent1" w:themeShade="BF"/>
      <w:spacing w:val="5"/>
    </w:rPr>
  </w:style>
  <w:style w:type="table" w:styleId="Tabellenraster">
    <w:name w:val="Table Grid"/>
    <w:basedOn w:val="NormaleTabelle"/>
    <w:uiPriority w:val="39"/>
    <w:rsid w:val="009054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248</Words>
  <Characters>1567</Characters>
  <Application>Microsoft Office Word</Application>
  <DocSecurity>0</DocSecurity>
  <Lines>13</Lines>
  <Paragraphs>3</Paragraphs>
  <ScaleCrop>false</ScaleCrop>
  <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Becker-Lerchner</dc:creator>
  <cp:keywords/>
  <dc:description/>
  <cp:lastModifiedBy>Sybille Kalinka</cp:lastModifiedBy>
  <cp:revision>2</cp:revision>
  <dcterms:created xsi:type="dcterms:W3CDTF">2024-08-24T12:17:00Z</dcterms:created>
  <dcterms:modified xsi:type="dcterms:W3CDTF">2024-08-24T12:17:00Z</dcterms:modified>
</cp:coreProperties>
</file>