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62B4" w14:textId="4100138D" w:rsidR="00EA4C1B" w:rsidRDefault="0097027F">
      <w:r>
        <w:t>UBR-SA-10-2024-S.12</w:t>
      </w:r>
    </w:p>
    <w:p w14:paraId="438BEAD5" w14:textId="77777777" w:rsidR="0097027F" w:rsidRDefault="0097027F"/>
    <w:p w14:paraId="6EF6696F" w14:textId="77777777" w:rsidR="0097027F" w:rsidRPr="00162ACD" w:rsidRDefault="0097027F" w:rsidP="0097027F">
      <w:pPr>
        <w:rPr>
          <w:b/>
          <w:bCs/>
        </w:rPr>
      </w:pPr>
      <w:r w:rsidRPr="00162ACD">
        <w:rPr>
          <w:b/>
          <w:bCs/>
        </w:rPr>
        <w:t>Checkliste: Hier reden Sie bei der Gehaltsgestaltung mit</w:t>
      </w:r>
    </w:p>
    <w:p w14:paraId="7E37C427" w14:textId="77777777" w:rsidR="0097027F" w:rsidRPr="00162ACD" w:rsidRDefault="0097027F" w:rsidP="0097027F">
      <w:pPr>
        <w:rPr>
          <w:b/>
          <w:bCs/>
        </w:rPr>
      </w:pPr>
    </w:p>
    <w:tbl>
      <w:tblPr>
        <w:tblStyle w:val="Tabellenraster"/>
        <w:tblW w:w="0" w:type="auto"/>
        <w:tblLook w:val="04A0" w:firstRow="1" w:lastRow="0" w:firstColumn="1" w:lastColumn="0" w:noHBand="0" w:noVBand="1"/>
      </w:tblPr>
      <w:tblGrid>
        <w:gridCol w:w="7508"/>
        <w:gridCol w:w="1548"/>
      </w:tblGrid>
      <w:tr w:rsidR="0097027F" w:rsidRPr="00162ACD" w14:paraId="15035FFC" w14:textId="77777777" w:rsidTr="00BE21A5">
        <w:tc>
          <w:tcPr>
            <w:tcW w:w="7508" w:type="dxa"/>
          </w:tcPr>
          <w:p w14:paraId="3C6CFD89" w14:textId="77777777" w:rsidR="0097027F" w:rsidRPr="00162ACD" w:rsidRDefault="0097027F" w:rsidP="00BE21A5">
            <w:pPr>
              <w:rPr>
                <w:b/>
                <w:bCs/>
              </w:rPr>
            </w:pPr>
            <w:r w:rsidRPr="00162ACD">
              <w:rPr>
                <w:b/>
                <w:bCs/>
              </w:rPr>
              <w:t>Prüfpunkt</w:t>
            </w:r>
          </w:p>
        </w:tc>
        <w:tc>
          <w:tcPr>
            <w:tcW w:w="1548" w:type="dxa"/>
          </w:tcPr>
          <w:p w14:paraId="3C4743DE" w14:textId="77777777" w:rsidR="0097027F" w:rsidRPr="00162ACD" w:rsidRDefault="0097027F" w:rsidP="00BE21A5">
            <w:pPr>
              <w:rPr>
                <w:b/>
                <w:bCs/>
              </w:rPr>
            </w:pPr>
            <w:r w:rsidRPr="00162ACD">
              <w:rPr>
                <w:b/>
                <w:bCs/>
              </w:rPr>
              <w:t>Häkchen</w:t>
            </w:r>
          </w:p>
        </w:tc>
      </w:tr>
      <w:tr w:rsidR="0097027F" w14:paraId="728144D8" w14:textId="77777777" w:rsidTr="00BE21A5">
        <w:tc>
          <w:tcPr>
            <w:tcW w:w="7508" w:type="dxa"/>
          </w:tcPr>
          <w:p w14:paraId="3D861333" w14:textId="1D3D33C3" w:rsidR="0097027F" w:rsidRDefault="0097027F" w:rsidP="00BE21A5">
            <w:r>
              <w:t>Ihr Arbeitgeber macht die Höhe und den Grund der Lohnzahlung von allgemeinen Kriterien abhängig, wie z.</w:t>
            </w:r>
            <w:r w:rsidR="003746F6">
              <w:t xml:space="preserve"> </w:t>
            </w:r>
            <w:r>
              <w:t xml:space="preserve">B. bei einer Leistungsprämie, die abhängig von allgemeinen Leistungskriterien gezahlt werden soll. </w:t>
            </w:r>
          </w:p>
        </w:tc>
        <w:tc>
          <w:tcPr>
            <w:tcW w:w="1548" w:type="dxa"/>
          </w:tcPr>
          <w:p w14:paraId="5B9B5E66" w14:textId="77777777" w:rsidR="0097027F" w:rsidRDefault="0097027F" w:rsidP="00BE21A5"/>
        </w:tc>
      </w:tr>
      <w:tr w:rsidR="0097027F" w14:paraId="324CA520" w14:textId="77777777" w:rsidTr="00BE21A5">
        <w:tc>
          <w:tcPr>
            <w:tcW w:w="7508" w:type="dxa"/>
          </w:tcPr>
          <w:p w14:paraId="643B11D8" w14:textId="77777777" w:rsidR="0097027F" w:rsidRDefault="0097027F" w:rsidP="00BE21A5">
            <w:r>
              <w:t>Die Gehaltsregelung soll für eine Mehrzahl von Mitarbeitern in Ihrem Betrieb gelten.</w:t>
            </w:r>
          </w:p>
        </w:tc>
        <w:tc>
          <w:tcPr>
            <w:tcW w:w="1548" w:type="dxa"/>
          </w:tcPr>
          <w:p w14:paraId="49288394" w14:textId="77777777" w:rsidR="0097027F" w:rsidRDefault="0097027F" w:rsidP="00BE21A5"/>
        </w:tc>
      </w:tr>
      <w:tr w:rsidR="0097027F" w14:paraId="0E05E085" w14:textId="77777777" w:rsidTr="00BE21A5">
        <w:tc>
          <w:tcPr>
            <w:tcW w:w="7508" w:type="dxa"/>
          </w:tcPr>
          <w:p w14:paraId="54CBAE14" w14:textId="7F8897AF" w:rsidR="0097027F" w:rsidRDefault="0097027F" w:rsidP="00BE21A5">
            <w:r>
              <w:t>Ihr Arbeitgeber plant eine Gehaltsregelung in folgenden Bereichen:</w:t>
            </w:r>
            <w:r w:rsidR="009E3547">
              <w:t xml:space="preserve"> </w:t>
            </w:r>
            <w:r w:rsidRPr="009E3547">
              <w:rPr>
                <w:color w:val="FF0000"/>
              </w:rPr>
              <w:t>Bildung von Entgeltgruppen,</w:t>
            </w:r>
            <w:r w:rsidR="009E3547" w:rsidRPr="009E3547">
              <w:rPr>
                <w:color w:val="FF0000"/>
              </w:rPr>
              <w:t xml:space="preserve"> </w:t>
            </w:r>
            <w:r w:rsidRPr="009E3547">
              <w:rPr>
                <w:color w:val="FF0000"/>
              </w:rPr>
              <w:t>Einführung von Halbgruppen,</w:t>
            </w:r>
            <w:r w:rsidR="009E3547" w:rsidRPr="009E3547">
              <w:rPr>
                <w:color w:val="FF0000"/>
              </w:rPr>
              <w:t xml:space="preserve"> </w:t>
            </w:r>
            <w:r w:rsidRPr="009E3547">
              <w:rPr>
                <w:color w:val="FF0000"/>
              </w:rPr>
              <w:t>detaillierte Entgeltsystem</w:t>
            </w:r>
            <w:r w:rsidR="003746F6">
              <w:rPr>
                <w:color w:val="FF0000"/>
              </w:rPr>
              <w:t>e</w:t>
            </w:r>
            <w:r w:rsidRPr="009E3547">
              <w:rPr>
                <w:color w:val="FF0000"/>
              </w:rPr>
              <w:t>,</w:t>
            </w:r>
            <w:r w:rsidR="009E3547" w:rsidRPr="009E3547">
              <w:rPr>
                <w:color w:val="FF0000"/>
              </w:rPr>
              <w:t xml:space="preserve"> </w:t>
            </w:r>
            <w:r w:rsidRPr="009E3547">
              <w:rPr>
                <w:color w:val="FF0000"/>
              </w:rPr>
              <w:t>Grundsätze zum Lohnsystem,</w:t>
            </w:r>
            <w:r w:rsidR="009E3547" w:rsidRPr="009E3547">
              <w:rPr>
                <w:color w:val="FF0000"/>
              </w:rPr>
              <w:t xml:space="preserve"> </w:t>
            </w:r>
            <w:r w:rsidRPr="009E3547">
              <w:rPr>
                <w:color w:val="FF0000"/>
              </w:rPr>
              <w:t>Bildung und Bemessungsgrundsätze von allgemeinen Leistungszulagen,</w:t>
            </w:r>
            <w:r w:rsidR="009E3547" w:rsidRPr="009E3547">
              <w:rPr>
                <w:color w:val="FF0000"/>
              </w:rPr>
              <w:t xml:space="preserve"> </w:t>
            </w:r>
            <w:r w:rsidRPr="009E3547">
              <w:rPr>
                <w:color w:val="FF0000"/>
              </w:rPr>
              <w:t>zuschlagspflichtige Nachtarbeit, Wochenendarbeit, Feiertagsarbeit etc.</w:t>
            </w:r>
            <w:r w:rsidR="003746F6">
              <w:rPr>
                <w:color w:val="FF0000"/>
              </w:rPr>
              <w:t>,</w:t>
            </w:r>
            <w:r w:rsidR="009E3547" w:rsidRPr="009E3547">
              <w:rPr>
                <w:color w:val="FF0000"/>
              </w:rPr>
              <w:t xml:space="preserve"> </w:t>
            </w:r>
            <w:r w:rsidRPr="009E3547">
              <w:rPr>
                <w:color w:val="FF0000"/>
              </w:rPr>
              <w:t>fehlzeitenorientierte Sonderleistungen</w:t>
            </w:r>
          </w:p>
        </w:tc>
        <w:tc>
          <w:tcPr>
            <w:tcW w:w="1548" w:type="dxa"/>
          </w:tcPr>
          <w:p w14:paraId="24E205D1" w14:textId="77777777" w:rsidR="0097027F" w:rsidRDefault="0097027F" w:rsidP="00BE21A5"/>
        </w:tc>
      </w:tr>
      <w:tr w:rsidR="0097027F" w14:paraId="73EE2EFC" w14:textId="77777777" w:rsidTr="00BE21A5">
        <w:tc>
          <w:tcPr>
            <w:tcW w:w="7508" w:type="dxa"/>
          </w:tcPr>
          <w:p w14:paraId="12830DA2" w14:textId="363016CD" w:rsidR="0097027F" w:rsidRDefault="0097027F" w:rsidP="00BE21A5">
            <w:r>
              <w:t>Bei einer freiwilligen Leistung, wie z.</w:t>
            </w:r>
            <w:r w:rsidR="003746F6">
              <w:t xml:space="preserve"> </w:t>
            </w:r>
            <w:r>
              <w:t>B. einer Sonderzahlung, soll festgelegt werden, nach welchen Maßstäben das zur Verfügung stehende Budget verteilt wird.</w:t>
            </w:r>
          </w:p>
        </w:tc>
        <w:tc>
          <w:tcPr>
            <w:tcW w:w="1548" w:type="dxa"/>
          </w:tcPr>
          <w:p w14:paraId="48AEC5FC" w14:textId="77777777" w:rsidR="0097027F" w:rsidRDefault="0097027F" w:rsidP="00BE21A5"/>
        </w:tc>
      </w:tr>
      <w:tr w:rsidR="0097027F" w14:paraId="0869B1EA" w14:textId="77777777" w:rsidTr="00BE21A5">
        <w:tc>
          <w:tcPr>
            <w:tcW w:w="7508" w:type="dxa"/>
          </w:tcPr>
          <w:p w14:paraId="280CFD28" w14:textId="3C06B6E2" w:rsidR="0097027F" w:rsidRDefault="0097027F" w:rsidP="00BE21A5">
            <w:r>
              <w:t>Ihr Arbeitgeber möchte bei den Zulagen eine der folgenden Regelungen umsetzen:</w:t>
            </w:r>
            <w:r w:rsidR="009E3547">
              <w:t xml:space="preserve"> </w:t>
            </w:r>
            <w:r w:rsidRPr="009E3547">
              <w:rPr>
                <w:color w:val="FF0000"/>
              </w:rPr>
              <w:t>Einführung einer Erschwerniszulage,</w:t>
            </w:r>
            <w:r w:rsidR="009E3547" w:rsidRPr="009E3547">
              <w:rPr>
                <w:color w:val="FF0000"/>
              </w:rPr>
              <w:t xml:space="preserve"> </w:t>
            </w:r>
            <w:r w:rsidRPr="009E3547">
              <w:rPr>
                <w:color w:val="FF0000"/>
              </w:rPr>
              <w:t>Leistungszulage aufgrund einer Leistungsbeurteilung</w:t>
            </w:r>
          </w:p>
        </w:tc>
        <w:tc>
          <w:tcPr>
            <w:tcW w:w="1548" w:type="dxa"/>
          </w:tcPr>
          <w:p w14:paraId="1558BD7A" w14:textId="77777777" w:rsidR="0097027F" w:rsidRDefault="0097027F" w:rsidP="00BE21A5"/>
        </w:tc>
      </w:tr>
      <w:tr w:rsidR="0097027F" w14:paraId="2E4BA712" w14:textId="77777777" w:rsidTr="00BE21A5">
        <w:tc>
          <w:tcPr>
            <w:tcW w:w="7508" w:type="dxa"/>
          </w:tcPr>
          <w:p w14:paraId="59DB0126" w14:textId="68A2D796" w:rsidR="0097027F" w:rsidRDefault="0097027F" w:rsidP="00BE21A5"/>
        </w:tc>
        <w:tc>
          <w:tcPr>
            <w:tcW w:w="1548" w:type="dxa"/>
          </w:tcPr>
          <w:p w14:paraId="41C7EFE9" w14:textId="77777777" w:rsidR="0097027F" w:rsidRDefault="0097027F" w:rsidP="00BE21A5"/>
        </w:tc>
      </w:tr>
      <w:tr w:rsidR="0097027F" w14:paraId="25353B33" w14:textId="77777777" w:rsidTr="00BE21A5">
        <w:tc>
          <w:tcPr>
            <w:tcW w:w="7508" w:type="dxa"/>
          </w:tcPr>
          <w:p w14:paraId="275526D2" w14:textId="65D1F32A" w:rsidR="0097027F" w:rsidRDefault="0097027F" w:rsidP="00BE21A5">
            <w:r>
              <w:t>Ihr Arbeitgeber plant</w:t>
            </w:r>
            <w:r w:rsidR="003746F6">
              <w:t>,</w:t>
            </w:r>
            <w:r>
              <w:t xml:space="preserve"> individualvertragliche Regelungen in eine betriebliche Einheitsregelung abzuändern.</w:t>
            </w:r>
          </w:p>
        </w:tc>
        <w:tc>
          <w:tcPr>
            <w:tcW w:w="1548" w:type="dxa"/>
          </w:tcPr>
          <w:p w14:paraId="08BF127F" w14:textId="77777777" w:rsidR="0097027F" w:rsidRDefault="0097027F" w:rsidP="00BE21A5"/>
        </w:tc>
      </w:tr>
      <w:tr w:rsidR="0097027F" w14:paraId="2091B37C" w14:textId="77777777" w:rsidTr="00BE21A5">
        <w:tc>
          <w:tcPr>
            <w:tcW w:w="7508" w:type="dxa"/>
          </w:tcPr>
          <w:p w14:paraId="062CDBB0" w14:textId="77777777" w:rsidR="0097027F" w:rsidRDefault="0097027F" w:rsidP="00BE21A5">
            <w:r>
              <w:t>Ihr Arbeitgeber möchte festlegen, ob Bereitschaftsdienste pauschal oder nach tatsächlich geleisteten Stunden bezahlt werden.</w:t>
            </w:r>
          </w:p>
        </w:tc>
        <w:tc>
          <w:tcPr>
            <w:tcW w:w="1548" w:type="dxa"/>
          </w:tcPr>
          <w:p w14:paraId="01F49F58" w14:textId="77777777" w:rsidR="0097027F" w:rsidRDefault="0097027F" w:rsidP="00BE21A5"/>
        </w:tc>
      </w:tr>
      <w:tr w:rsidR="0097027F" w14:paraId="0C558769" w14:textId="77777777" w:rsidTr="00BE21A5">
        <w:tc>
          <w:tcPr>
            <w:tcW w:w="7508" w:type="dxa"/>
          </w:tcPr>
          <w:p w14:paraId="109F5E97" w14:textId="77777777" w:rsidR="0097027F" w:rsidRDefault="0097027F" w:rsidP="00BE21A5">
            <w:r>
              <w:t xml:space="preserve">Ihr Arbeitgeber möchte Vergütungsgruppen nach bestimmten Tätigkeitsmerkmalen bilden. </w:t>
            </w:r>
          </w:p>
        </w:tc>
        <w:tc>
          <w:tcPr>
            <w:tcW w:w="1548" w:type="dxa"/>
          </w:tcPr>
          <w:p w14:paraId="4CFC765C" w14:textId="77777777" w:rsidR="0097027F" w:rsidRDefault="0097027F" w:rsidP="00BE21A5"/>
        </w:tc>
      </w:tr>
      <w:tr w:rsidR="0097027F" w14:paraId="1D7FCA8A" w14:textId="77777777" w:rsidTr="00BE21A5">
        <w:tc>
          <w:tcPr>
            <w:tcW w:w="7508" w:type="dxa"/>
          </w:tcPr>
          <w:p w14:paraId="48386E68" w14:textId="77777777" w:rsidR="0097027F" w:rsidRDefault="0097027F" w:rsidP="00BE21A5">
            <w:r>
              <w:t xml:space="preserve">Ihr Arbeitgeber möchte übertarifliche Zulagen nach allgemeinen Verteilungsgrundsätzen gewähren. </w:t>
            </w:r>
          </w:p>
        </w:tc>
        <w:tc>
          <w:tcPr>
            <w:tcW w:w="1548" w:type="dxa"/>
          </w:tcPr>
          <w:p w14:paraId="37F06C84" w14:textId="77777777" w:rsidR="0097027F" w:rsidRDefault="0097027F" w:rsidP="00BE21A5"/>
        </w:tc>
      </w:tr>
      <w:tr w:rsidR="0097027F" w14:paraId="51A7A474" w14:textId="77777777" w:rsidTr="00BE21A5">
        <w:tc>
          <w:tcPr>
            <w:tcW w:w="7508" w:type="dxa"/>
          </w:tcPr>
          <w:p w14:paraId="4A89C7A8" w14:textId="4A358D61" w:rsidR="0097027F" w:rsidRDefault="0097027F" w:rsidP="00BE21A5"/>
        </w:tc>
        <w:tc>
          <w:tcPr>
            <w:tcW w:w="1548" w:type="dxa"/>
          </w:tcPr>
          <w:p w14:paraId="22BD425D" w14:textId="77777777" w:rsidR="0097027F" w:rsidRDefault="0097027F" w:rsidP="00BE21A5"/>
        </w:tc>
      </w:tr>
    </w:tbl>
    <w:p w14:paraId="275CD899" w14:textId="77777777" w:rsidR="0097027F" w:rsidRDefault="0097027F" w:rsidP="0097027F">
      <w:r>
        <w:t>Alle Einzelfragen bzw. die entsprechenden Vergütungsregeln, die Sie mit Ja beantworten können bzw. bei denen Sie ein Häkchen setzen, sind mitbestimmungspflichtig. Ignoriert Ihr Arbeitgeber Ihre Mitbestimmung, fordern Sie ihn auf, Sie nach § 87 Abs. 1 Nr. 10 BetrVG zu beteiligen.</w:t>
      </w:r>
    </w:p>
    <w:p w14:paraId="2FEE32FC" w14:textId="77777777" w:rsidR="0097027F" w:rsidRDefault="0097027F" w:rsidP="0097027F"/>
    <w:p w14:paraId="0A72BE2D" w14:textId="77777777" w:rsidR="0097027F" w:rsidRDefault="0097027F"/>
    <w:sectPr w:rsidR="0097027F"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7F"/>
    <w:rsid w:val="00153551"/>
    <w:rsid w:val="003746F6"/>
    <w:rsid w:val="00541355"/>
    <w:rsid w:val="00664AAB"/>
    <w:rsid w:val="0094513C"/>
    <w:rsid w:val="0097027F"/>
    <w:rsid w:val="009B394D"/>
    <w:rsid w:val="009E3547"/>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2BCF0A8"/>
  <w15:chartTrackingRefBased/>
  <w15:docId w15:val="{D5CD3D8B-EC4E-A047-875D-701CD4FC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0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0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027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027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027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027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027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027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027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02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02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02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02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02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02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02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02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027F"/>
    <w:rPr>
      <w:rFonts w:eastAsiaTheme="majorEastAsia" w:cstheme="majorBidi"/>
      <w:color w:val="272727" w:themeColor="text1" w:themeTint="D8"/>
    </w:rPr>
  </w:style>
  <w:style w:type="paragraph" w:styleId="Titel">
    <w:name w:val="Title"/>
    <w:basedOn w:val="Standard"/>
    <w:next w:val="Standard"/>
    <w:link w:val="TitelZchn"/>
    <w:uiPriority w:val="10"/>
    <w:qFormat/>
    <w:rsid w:val="0097027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02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027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02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027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7027F"/>
    <w:rPr>
      <w:i/>
      <w:iCs/>
      <w:color w:val="404040" w:themeColor="text1" w:themeTint="BF"/>
    </w:rPr>
  </w:style>
  <w:style w:type="paragraph" w:styleId="Listenabsatz">
    <w:name w:val="List Paragraph"/>
    <w:basedOn w:val="Standard"/>
    <w:uiPriority w:val="34"/>
    <w:qFormat/>
    <w:rsid w:val="0097027F"/>
    <w:pPr>
      <w:ind w:left="720"/>
      <w:contextualSpacing/>
    </w:pPr>
  </w:style>
  <w:style w:type="character" w:styleId="IntensiveHervorhebung">
    <w:name w:val="Intense Emphasis"/>
    <w:basedOn w:val="Absatz-Standardschriftart"/>
    <w:uiPriority w:val="21"/>
    <w:qFormat/>
    <w:rsid w:val="0097027F"/>
    <w:rPr>
      <w:i/>
      <w:iCs/>
      <w:color w:val="0F4761" w:themeColor="accent1" w:themeShade="BF"/>
    </w:rPr>
  </w:style>
  <w:style w:type="paragraph" w:styleId="IntensivesZitat">
    <w:name w:val="Intense Quote"/>
    <w:basedOn w:val="Standard"/>
    <w:next w:val="Standard"/>
    <w:link w:val="IntensivesZitatZchn"/>
    <w:uiPriority w:val="30"/>
    <w:qFormat/>
    <w:rsid w:val="00970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027F"/>
    <w:rPr>
      <w:i/>
      <w:iCs/>
      <w:color w:val="0F4761" w:themeColor="accent1" w:themeShade="BF"/>
    </w:rPr>
  </w:style>
  <w:style w:type="character" w:styleId="IntensiverVerweis">
    <w:name w:val="Intense Reference"/>
    <w:basedOn w:val="Absatz-Standardschriftart"/>
    <w:uiPriority w:val="32"/>
    <w:qFormat/>
    <w:rsid w:val="0097027F"/>
    <w:rPr>
      <w:b/>
      <w:bCs/>
      <w:smallCaps/>
      <w:color w:val="0F4761" w:themeColor="accent1" w:themeShade="BF"/>
      <w:spacing w:val="5"/>
    </w:rPr>
  </w:style>
  <w:style w:type="table" w:styleId="Tabellenraster">
    <w:name w:val="Table Grid"/>
    <w:basedOn w:val="NormaleTabelle"/>
    <w:uiPriority w:val="59"/>
    <w:rsid w:val="00970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2C7C0-A688-4938-B4F4-C49D660C1341}"/>
</file>

<file path=customXml/itemProps2.xml><?xml version="1.0" encoding="utf-8"?>
<ds:datastoreItem xmlns:ds="http://schemas.openxmlformats.org/officeDocument/2006/customXml" ds:itemID="{71BCDAAF-AFA4-436E-8D90-E2869B5F3FC5}"/>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1547</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2024-09-12T08:12:00Z</dcterms:created>
  <dcterms:modified xsi:type="dcterms:W3CDTF">2024-09-12T08:13:00Z</dcterms:modified>
</cp:coreProperties>
</file>