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C2370C" w14:textId="77777777" w:rsidR="005329F5" w:rsidRPr="00A75310" w:rsidRDefault="005329F5" w:rsidP="005329F5">
      <w:pPr>
        <w:rPr>
          <w:rFonts w:cstheme="minorHAnsi"/>
          <w:b/>
          <w:bCs/>
          <w:sz w:val="28"/>
          <w:szCs w:val="28"/>
        </w:rPr>
      </w:pPr>
      <w:r w:rsidRPr="00A75310">
        <w:rPr>
          <w:rFonts w:cstheme="minorHAnsi"/>
          <w:b/>
          <w:bCs/>
          <w:sz w:val="28"/>
          <w:szCs w:val="28"/>
        </w:rPr>
        <w:t>Muster-Betriebsvereinbarung: Nachwuchsförderung</w:t>
      </w:r>
    </w:p>
    <w:p w14:paraId="65C6CD7B" w14:textId="77777777" w:rsidR="005329F5" w:rsidRPr="00A75310" w:rsidRDefault="005329F5" w:rsidP="005329F5">
      <w:pPr>
        <w:rPr>
          <w:rFonts w:cstheme="minorHAnsi"/>
        </w:rPr>
      </w:pPr>
    </w:p>
    <w:p w14:paraId="16C5C6C5" w14:textId="77777777" w:rsidR="005329F5" w:rsidRDefault="005329F5" w:rsidP="005329F5">
      <w:pPr>
        <w:rPr>
          <w:rFonts w:cstheme="minorHAnsi"/>
          <w:color w:val="000000"/>
        </w:rPr>
      </w:pPr>
      <w:r w:rsidRPr="00A75310">
        <w:rPr>
          <w:rFonts w:cstheme="minorHAnsi"/>
          <w:color w:val="000000"/>
        </w:rPr>
        <w:t>Zwischen der Geschäftsführung der ... (Name des Betriebs) und dem Betriebsrat der ... (Name des Betriebs) wird folgende Betriebsvereinbarung zur Nachwuchsförderung getroffen:</w:t>
      </w:r>
      <w:r>
        <w:rPr>
          <w:rFonts w:cstheme="minorHAnsi"/>
          <w:color w:val="000000"/>
        </w:rPr>
        <w:t xml:space="preserve"> </w:t>
      </w:r>
    </w:p>
    <w:p w14:paraId="3C673A4D" w14:textId="77777777" w:rsidR="005329F5" w:rsidRPr="00A75310" w:rsidRDefault="005329F5" w:rsidP="005329F5">
      <w:pPr>
        <w:rPr>
          <w:rFonts w:cstheme="minorHAnsi"/>
          <w:color w:val="000000"/>
        </w:rPr>
      </w:pPr>
    </w:p>
    <w:p w14:paraId="5F34616E" w14:textId="77777777" w:rsidR="005329F5" w:rsidRPr="00A75310" w:rsidRDefault="005329F5" w:rsidP="005329F5">
      <w:pPr>
        <w:rPr>
          <w:rFonts w:cstheme="minorHAnsi"/>
          <w:b/>
          <w:bCs/>
          <w:color w:val="000000"/>
        </w:rPr>
      </w:pPr>
      <w:r w:rsidRPr="00A75310">
        <w:rPr>
          <w:rFonts w:cstheme="minorHAnsi"/>
          <w:b/>
          <w:bCs/>
          <w:color w:val="000000"/>
        </w:rPr>
        <w:t>Präambel</w:t>
      </w:r>
    </w:p>
    <w:p w14:paraId="778AA168" w14:textId="77777777" w:rsidR="005329F5" w:rsidRDefault="005329F5" w:rsidP="005329F5">
      <w:pPr>
        <w:rPr>
          <w:rFonts w:cstheme="minorHAnsi"/>
          <w:color w:val="000000"/>
        </w:rPr>
      </w:pPr>
      <w:r w:rsidRPr="00A75310">
        <w:rPr>
          <w:rFonts w:cstheme="minorHAnsi"/>
          <w:color w:val="000000"/>
        </w:rPr>
        <w:t>Diese Betriebsvereinbarung wird geschlossen, um eine Basis für die Förderung junger Mitarbeiter im Betrieb zu schaffen. Nachwuchsmitarbeiter</w:t>
      </w:r>
      <w:r>
        <w:rPr>
          <w:rFonts w:cstheme="minorHAnsi"/>
          <w:color w:val="000000"/>
        </w:rPr>
        <w:t>n</w:t>
      </w:r>
      <w:r w:rsidRPr="00A75310">
        <w:rPr>
          <w:rFonts w:cstheme="minorHAnsi"/>
          <w:color w:val="000000"/>
        </w:rPr>
        <w:t xml:space="preserve"> soll die Möglichkeit gegeben werden, den Betrieb umfassend kennenzulernen und so ihre Kenntnisse und Fähigkeiten stetig zu erweitern. Dadurch sollen auch die Mitarbeitermotivation und die Mitarbeiterbindung gesteigert werden.</w:t>
      </w:r>
    </w:p>
    <w:p w14:paraId="1C5F1AEE" w14:textId="77777777" w:rsidR="005329F5" w:rsidRPr="00A75310" w:rsidRDefault="005329F5" w:rsidP="005329F5">
      <w:pPr>
        <w:rPr>
          <w:rFonts w:cstheme="minorHAnsi"/>
          <w:color w:val="000000"/>
        </w:rPr>
      </w:pPr>
    </w:p>
    <w:p w14:paraId="0798D197" w14:textId="77777777" w:rsidR="005329F5" w:rsidRPr="00A75310" w:rsidRDefault="005329F5" w:rsidP="005329F5">
      <w:pPr>
        <w:rPr>
          <w:rFonts w:cstheme="minorHAnsi"/>
          <w:b/>
          <w:bCs/>
          <w:color w:val="000000"/>
        </w:rPr>
      </w:pPr>
      <w:r w:rsidRPr="00A75310">
        <w:rPr>
          <w:rFonts w:cstheme="minorHAnsi"/>
          <w:b/>
          <w:bCs/>
          <w:color w:val="000000"/>
        </w:rPr>
        <w:t>§ 1 Definition</w:t>
      </w:r>
    </w:p>
    <w:p w14:paraId="0CAD3905" w14:textId="77777777" w:rsidR="005329F5" w:rsidRPr="00A75310" w:rsidRDefault="005329F5" w:rsidP="005329F5">
      <w:pPr>
        <w:rPr>
          <w:rFonts w:cstheme="minorHAnsi"/>
          <w:color w:val="000000"/>
        </w:rPr>
      </w:pPr>
      <w:r w:rsidRPr="00A75310">
        <w:rPr>
          <w:rFonts w:cstheme="minorHAnsi"/>
          <w:color w:val="000000"/>
        </w:rPr>
        <w:t xml:space="preserve">Nachwuchsmitarbeiter sind </w:t>
      </w:r>
    </w:p>
    <w:p w14:paraId="6C7119E7" w14:textId="77777777" w:rsidR="005329F5" w:rsidRPr="00A75310" w:rsidRDefault="005329F5" w:rsidP="005329F5">
      <w:pPr>
        <w:pStyle w:val="Listenabsatz"/>
        <w:numPr>
          <w:ilvl w:val="0"/>
          <w:numId w:val="1"/>
        </w:numPr>
        <w:suppressAutoHyphens/>
        <w:spacing w:after="200" w:line="276" w:lineRule="auto"/>
        <w:rPr>
          <w:rFonts w:cstheme="minorHAnsi"/>
          <w:color w:val="000000"/>
        </w:rPr>
      </w:pPr>
      <w:r w:rsidRPr="00A75310">
        <w:rPr>
          <w:rFonts w:cstheme="minorHAnsi"/>
          <w:color w:val="000000"/>
        </w:rPr>
        <w:t xml:space="preserve">Auszubildende bis </w:t>
      </w:r>
      <w:r>
        <w:rPr>
          <w:rFonts w:cstheme="minorHAnsi"/>
          <w:color w:val="000000"/>
        </w:rPr>
        <w:t>ein</w:t>
      </w:r>
      <w:r w:rsidRPr="00A75310">
        <w:rPr>
          <w:rFonts w:cstheme="minorHAnsi"/>
          <w:color w:val="000000"/>
        </w:rPr>
        <w:t xml:space="preserve"> Jahr nach der Ausbildung,</w:t>
      </w:r>
    </w:p>
    <w:p w14:paraId="49FBAFC0" w14:textId="77777777" w:rsidR="005329F5" w:rsidRPr="00A75310" w:rsidRDefault="005329F5" w:rsidP="005329F5">
      <w:pPr>
        <w:pStyle w:val="Listenabsatz"/>
        <w:numPr>
          <w:ilvl w:val="0"/>
          <w:numId w:val="1"/>
        </w:numPr>
        <w:suppressAutoHyphens/>
        <w:spacing w:after="200" w:line="276" w:lineRule="auto"/>
        <w:rPr>
          <w:rFonts w:cstheme="minorHAnsi"/>
          <w:color w:val="000000"/>
        </w:rPr>
      </w:pPr>
      <w:r w:rsidRPr="00A75310">
        <w:rPr>
          <w:rFonts w:cstheme="minorHAnsi"/>
          <w:color w:val="000000"/>
        </w:rPr>
        <w:t xml:space="preserve">Trainees bis </w:t>
      </w:r>
      <w:r>
        <w:rPr>
          <w:rFonts w:cstheme="minorHAnsi"/>
          <w:color w:val="000000"/>
        </w:rPr>
        <w:t>ein</w:t>
      </w:r>
      <w:r w:rsidRPr="00A75310">
        <w:rPr>
          <w:rFonts w:cstheme="minorHAnsi"/>
          <w:color w:val="000000"/>
        </w:rPr>
        <w:t xml:space="preserve"> Jahr nach Abschluss des Traineeprogramms</w:t>
      </w:r>
      <w:r>
        <w:rPr>
          <w:rFonts w:cstheme="minorHAnsi"/>
          <w:color w:val="000000"/>
        </w:rPr>
        <w:t xml:space="preserve"> und</w:t>
      </w:r>
    </w:p>
    <w:p w14:paraId="579223C1" w14:textId="77777777" w:rsidR="005329F5" w:rsidRPr="00A75310" w:rsidRDefault="005329F5" w:rsidP="005329F5">
      <w:pPr>
        <w:pStyle w:val="Listenabsatz"/>
        <w:numPr>
          <w:ilvl w:val="0"/>
          <w:numId w:val="1"/>
        </w:numPr>
        <w:suppressAutoHyphens/>
        <w:spacing w:after="200" w:line="276" w:lineRule="auto"/>
        <w:rPr>
          <w:rFonts w:cstheme="minorHAnsi"/>
          <w:color w:val="000000"/>
        </w:rPr>
      </w:pPr>
      <w:r w:rsidRPr="00A75310">
        <w:rPr>
          <w:rFonts w:cstheme="minorHAnsi"/>
          <w:color w:val="000000"/>
        </w:rPr>
        <w:t>Direkteinsteiger mit vergleichbarer Berufserfahrung wie Trainees nach Abschluss des Trainee-Programm</w:t>
      </w:r>
      <w:r>
        <w:rPr>
          <w:rFonts w:cstheme="minorHAnsi"/>
          <w:color w:val="000000"/>
        </w:rPr>
        <w:t>s</w:t>
      </w:r>
      <w:r w:rsidRPr="00A75310">
        <w:rPr>
          <w:rFonts w:cstheme="minorHAnsi"/>
          <w:color w:val="000000"/>
        </w:rPr>
        <w:t>.</w:t>
      </w:r>
    </w:p>
    <w:p w14:paraId="1C727623" w14:textId="77777777" w:rsidR="005329F5" w:rsidRDefault="005329F5" w:rsidP="005329F5">
      <w:pPr>
        <w:rPr>
          <w:rFonts w:cstheme="minorHAnsi"/>
          <w:color w:val="000000"/>
        </w:rPr>
      </w:pPr>
      <w:r w:rsidRPr="00A75310">
        <w:rPr>
          <w:rFonts w:cstheme="minorHAnsi"/>
          <w:color w:val="000000"/>
        </w:rPr>
        <w:t>Die Teilnahme an Fördermaßnahmen ist freiwillig. Nachwuchsmitarbeiter können sich für die Fördermaßnahme gezielt bewerben oder von Vorgesetzten, Betriebsrat und/oder dem Arbeitgeber vorgeschlagen werden.</w:t>
      </w:r>
    </w:p>
    <w:p w14:paraId="6E2ADA14" w14:textId="77777777" w:rsidR="005329F5" w:rsidRPr="00A75310" w:rsidRDefault="005329F5" w:rsidP="005329F5">
      <w:pPr>
        <w:rPr>
          <w:rFonts w:cstheme="minorHAnsi"/>
          <w:color w:val="000000"/>
        </w:rPr>
      </w:pPr>
    </w:p>
    <w:p w14:paraId="7CFD2866" w14:textId="77777777" w:rsidR="005329F5" w:rsidRPr="00A75310" w:rsidRDefault="005329F5" w:rsidP="005329F5">
      <w:pPr>
        <w:rPr>
          <w:rFonts w:cstheme="minorHAnsi"/>
          <w:b/>
          <w:bCs/>
          <w:color w:val="000000"/>
        </w:rPr>
      </w:pPr>
      <w:r w:rsidRPr="00A75310">
        <w:rPr>
          <w:rFonts w:cstheme="minorHAnsi"/>
          <w:b/>
          <w:bCs/>
          <w:color w:val="000000"/>
        </w:rPr>
        <w:t>§ 2 Arbeitsgruppe Nachwuchsförderung</w:t>
      </w:r>
    </w:p>
    <w:p w14:paraId="1703C9EB" w14:textId="77777777" w:rsidR="005329F5" w:rsidRDefault="005329F5" w:rsidP="005329F5">
      <w:pPr>
        <w:rPr>
          <w:rFonts w:cstheme="minorHAnsi"/>
          <w:color w:val="000000"/>
        </w:rPr>
      </w:pPr>
      <w:r w:rsidRPr="00A75310">
        <w:rPr>
          <w:rFonts w:cstheme="minorHAnsi"/>
          <w:color w:val="000000"/>
        </w:rPr>
        <w:t>Die Nachwuchsförderung wird durch die Arbeitsgruppe Nachwuchsförderung gesteuert. Sie besteht aus 8 Personen, jeweils 2 Personen aus der Personalabteilung, 4 Personen aus den einzelnen Unternehmensabteilungen und 2 Personen aus der Mitte des Betriebsrats.</w:t>
      </w:r>
    </w:p>
    <w:p w14:paraId="0765EF67" w14:textId="77777777" w:rsidR="005329F5" w:rsidRPr="00A75310" w:rsidRDefault="005329F5" w:rsidP="005329F5">
      <w:pPr>
        <w:rPr>
          <w:rFonts w:cstheme="minorHAnsi"/>
          <w:color w:val="000000"/>
        </w:rPr>
      </w:pPr>
    </w:p>
    <w:p w14:paraId="6C9DEA47" w14:textId="77777777" w:rsidR="005329F5" w:rsidRPr="00A75310" w:rsidRDefault="005329F5" w:rsidP="005329F5">
      <w:pPr>
        <w:rPr>
          <w:rFonts w:cstheme="minorHAnsi"/>
          <w:b/>
          <w:bCs/>
          <w:color w:val="000000"/>
        </w:rPr>
      </w:pPr>
      <w:r w:rsidRPr="00A75310">
        <w:rPr>
          <w:rFonts w:cstheme="minorHAnsi"/>
          <w:b/>
          <w:bCs/>
          <w:color w:val="000000"/>
        </w:rPr>
        <w:t>§ 3 Umsetzung der Förderung</w:t>
      </w:r>
    </w:p>
    <w:p w14:paraId="013197EA" w14:textId="77777777" w:rsidR="005329F5" w:rsidRPr="00A75310" w:rsidRDefault="005329F5" w:rsidP="005329F5">
      <w:pPr>
        <w:rPr>
          <w:rFonts w:cstheme="minorHAnsi"/>
          <w:color w:val="000000"/>
        </w:rPr>
      </w:pPr>
      <w:r w:rsidRPr="00A75310">
        <w:rPr>
          <w:rFonts w:cstheme="minorHAnsi"/>
          <w:color w:val="000000"/>
        </w:rPr>
        <w:t>Die Nachwuchsmitarbeiter werden über einen Zeitraum von 4 Jahren gefördert. In diesen 4 Jahren können sie an 3 Projekten teilnehmen.</w:t>
      </w:r>
      <w:r>
        <w:rPr>
          <w:rFonts w:cstheme="minorHAnsi"/>
          <w:color w:val="000000"/>
        </w:rPr>
        <w:t xml:space="preserve"> </w:t>
      </w:r>
      <w:r w:rsidRPr="00A75310">
        <w:rPr>
          <w:rFonts w:cstheme="minorHAnsi"/>
          <w:color w:val="000000"/>
        </w:rPr>
        <w:t>Ein Projekt dauert 4 Monate.</w:t>
      </w:r>
      <w:r>
        <w:rPr>
          <w:rFonts w:cstheme="minorHAnsi"/>
          <w:color w:val="000000"/>
        </w:rPr>
        <w:t xml:space="preserve"> </w:t>
      </w:r>
      <w:r w:rsidRPr="00A75310">
        <w:rPr>
          <w:rFonts w:cstheme="minorHAnsi"/>
          <w:color w:val="000000"/>
        </w:rPr>
        <w:t>Projektvorschläge können von allen Arbeitnehmern eingereicht werden. Die Arbeitsgruppe Nachwuchsförderung wählt die umzusetzenden Projekte aus. Die Themen sollen zeitnah und betriebsorientiert sein.</w:t>
      </w:r>
      <w:r>
        <w:rPr>
          <w:rFonts w:cstheme="minorHAnsi"/>
          <w:color w:val="000000"/>
        </w:rPr>
        <w:t xml:space="preserve"> </w:t>
      </w:r>
      <w:r w:rsidRPr="00A75310">
        <w:rPr>
          <w:rFonts w:cstheme="minorHAnsi"/>
          <w:color w:val="000000"/>
        </w:rPr>
        <w:t>Insoweit werden folgende Förderungsgrundsätze aufgestellt:</w:t>
      </w:r>
    </w:p>
    <w:p w14:paraId="669D91B2" w14:textId="77777777" w:rsidR="005329F5" w:rsidRPr="001E077E" w:rsidRDefault="005329F5" w:rsidP="005329F5">
      <w:pPr>
        <w:pStyle w:val="Listenabsatz"/>
        <w:numPr>
          <w:ilvl w:val="0"/>
          <w:numId w:val="2"/>
        </w:numPr>
        <w:rPr>
          <w:rFonts w:cstheme="minorHAnsi"/>
          <w:color w:val="000000"/>
        </w:rPr>
      </w:pPr>
      <w:r w:rsidRPr="001E077E">
        <w:rPr>
          <w:rFonts w:cstheme="minorHAnsi"/>
          <w:color w:val="000000"/>
        </w:rPr>
        <w:t>Interdisziplinäres Arbeiten soll in der Projektarbeit gefördert werden.</w:t>
      </w:r>
    </w:p>
    <w:p w14:paraId="45EB4184" w14:textId="77777777" w:rsidR="005329F5" w:rsidRPr="001E077E" w:rsidRDefault="005329F5" w:rsidP="005329F5">
      <w:pPr>
        <w:pStyle w:val="Listenabsatz"/>
        <w:numPr>
          <w:ilvl w:val="0"/>
          <w:numId w:val="2"/>
        </w:numPr>
        <w:rPr>
          <w:rFonts w:cstheme="minorHAnsi"/>
          <w:color w:val="000000"/>
        </w:rPr>
      </w:pPr>
      <w:r w:rsidRPr="001E077E">
        <w:rPr>
          <w:rFonts w:cstheme="minorHAnsi"/>
          <w:color w:val="000000"/>
        </w:rPr>
        <w:t>Teamarbeit soll gestärkt werden.</w:t>
      </w:r>
    </w:p>
    <w:p w14:paraId="6D3D40D0" w14:textId="77777777" w:rsidR="005329F5" w:rsidRPr="001E077E" w:rsidRDefault="005329F5" w:rsidP="005329F5">
      <w:pPr>
        <w:pStyle w:val="Listenabsatz"/>
        <w:numPr>
          <w:ilvl w:val="0"/>
          <w:numId w:val="2"/>
        </w:numPr>
        <w:rPr>
          <w:rFonts w:cstheme="minorHAnsi"/>
          <w:color w:val="000000"/>
        </w:rPr>
      </w:pPr>
      <w:r w:rsidRPr="001E077E">
        <w:rPr>
          <w:rFonts w:cstheme="minorHAnsi"/>
          <w:color w:val="000000"/>
        </w:rPr>
        <w:t>Vorhandenes Wissen und betriebsinterne Erfahrungen sollen genutzt und vertieft werden.</w:t>
      </w:r>
    </w:p>
    <w:p w14:paraId="61EC5FED" w14:textId="77777777" w:rsidR="005329F5" w:rsidRPr="001E077E" w:rsidRDefault="005329F5" w:rsidP="005329F5">
      <w:pPr>
        <w:rPr>
          <w:rFonts w:cstheme="minorHAnsi"/>
          <w:color w:val="000000"/>
        </w:rPr>
      </w:pPr>
      <w:r w:rsidRPr="00A75310">
        <w:rPr>
          <w:rFonts w:cstheme="minorHAnsi"/>
          <w:color w:val="000000"/>
        </w:rPr>
        <w:t xml:space="preserve">Der Schwierigkeitsgrad der Projekte und der Einzelaufgaben innerhalb der Projekte soll unterschiedlich hoch sein, jeder Teilnehmer soll sowohl eine einfache wie auch eine schwierige Aufgabe bearbeiten, </w:t>
      </w:r>
      <w:r w:rsidRPr="007C1499">
        <w:rPr>
          <w:rFonts w:cstheme="minorHAnsi"/>
          <w:color w:val="000000"/>
        </w:rPr>
        <w:t>damit weder eine Über- noch eine Unterforderung eintreten kann.</w:t>
      </w:r>
    </w:p>
    <w:p w14:paraId="4428E462" w14:textId="77777777" w:rsidR="005329F5" w:rsidRPr="00A75310" w:rsidRDefault="005329F5" w:rsidP="005329F5">
      <w:pPr>
        <w:rPr>
          <w:rFonts w:cstheme="minorHAnsi"/>
          <w:color w:val="000000"/>
        </w:rPr>
      </w:pPr>
      <w:r w:rsidRPr="00A75310">
        <w:rPr>
          <w:rFonts w:cstheme="minorHAnsi"/>
          <w:color w:val="000000"/>
        </w:rPr>
        <w:t>Die Projekte haben einen betriebsinternen Auftraggeber. Dieser betreut das Projekt zusammen mit der Arbeitsgruppe Nachwuchsförderung.</w:t>
      </w:r>
      <w:r>
        <w:rPr>
          <w:rFonts w:cstheme="minorHAnsi"/>
          <w:color w:val="000000"/>
        </w:rPr>
        <w:t xml:space="preserve"> </w:t>
      </w:r>
      <w:r w:rsidRPr="00A75310">
        <w:rPr>
          <w:rFonts w:cstheme="minorHAnsi"/>
          <w:color w:val="000000"/>
        </w:rPr>
        <w:t>Sämtliche Projekte werden vom Arbeitgeber finanziert.</w:t>
      </w:r>
    </w:p>
    <w:p w14:paraId="6FCE62E8" w14:textId="77777777" w:rsidR="005329F5" w:rsidRPr="00A75310" w:rsidRDefault="005329F5" w:rsidP="005329F5">
      <w:pPr>
        <w:rPr>
          <w:rFonts w:cstheme="minorHAnsi"/>
          <w:color w:val="000000"/>
        </w:rPr>
      </w:pPr>
      <w:r w:rsidRPr="00A75310">
        <w:rPr>
          <w:rFonts w:cstheme="minorHAnsi"/>
          <w:color w:val="000000"/>
        </w:rPr>
        <w:lastRenderedPageBreak/>
        <w:t>Die Projektgruppen sollen aus gemischten Teams bestehen. Es sollen Arbeitnehmer unterschiedlichen Geschlechts und aus unterschiedlichen Abteilungen projektweise zusammenarbeiten.</w:t>
      </w:r>
    </w:p>
    <w:p w14:paraId="5BB56048" w14:textId="77777777" w:rsidR="005329F5" w:rsidRPr="00A75310" w:rsidRDefault="005329F5" w:rsidP="005329F5">
      <w:pPr>
        <w:rPr>
          <w:rFonts w:cstheme="minorHAnsi"/>
          <w:color w:val="000000"/>
        </w:rPr>
      </w:pPr>
      <w:r w:rsidRPr="00A75310">
        <w:rPr>
          <w:rFonts w:cstheme="minorHAnsi"/>
          <w:color w:val="000000"/>
        </w:rPr>
        <w:t xml:space="preserve">Nach Beendigung des jeweiligen Projekts laden die Teilnehmer zu einer Abschlusspräsentation ein, an der </w:t>
      </w:r>
    </w:p>
    <w:p w14:paraId="583B89B0" w14:textId="77777777" w:rsidR="005329F5" w:rsidRPr="00A75310" w:rsidRDefault="005329F5" w:rsidP="005329F5">
      <w:pPr>
        <w:pStyle w:val="Listenabsatz"/>
        <w:numPr>
          <w:ilvl w:val="0"/>
          <w:numId w:val="1"/>
        </w:numPr>
        <w:suppressAutoHyphens/>
        <w:spacing w:after="200" w:line="276" w:lineRule="auto"/>
        <w:rPr>
          <w:rFonts w:cstheme="minorHAnsi"/>
          <w:color w:val="000000"/>
        </w:rPr>
      </w:pPr>
      <w:r w:rsidRPr="00A75310">
        <w:rPr>
          <w:rFonts w:cstheme="minorHAnsi"/>
          <w:color w:val="000000"/>
        </w:rPr>
        <w:t xml:space="preserve">der Auftraggeber, </w:t>
      </w:r>
    </w:p>
    <w:p w14:paraId="7F1E157A" w14:textId="77777777" w:rsidR="005329F5" w:rsidRPr="00A75310" w:rsidRDefault="005329F5" w:rsidP="005329F5">
      <w:pPr>
        <w:pStyle w:val="Listenabsatz"/>
        <w:numPr>
          <w:ilvl w:val="0"/>
          <w:numId w:val="1"/>
        </w:numPr>
        <w:suppressAutoHyphens/>
        <w:spacing w:after="200" w:line="276" w:lineRule="auto"/>
        <w:rPr>
          <w:rFonts w:cstheme="minorHAnsi"/>
          <w:color w:val="000000"/>
        </w:rPr>
      </w:pPr>
      <w:r w:rsidRPr="00A75310">
        <w:rPr>
          <w:rFonts w:cstheme="minorHAnsi"/>
          <w:color w:val="000000"/>
        </w:rPr>
        <w:t>Vertreter des Arbeitgebers und des Betriebsrats sowie</w:t>
      </w:r>
    </w:p>
    <w:p w14:paraId="402AE2C8" w14:textId="77777777" w:rsidR="005329F5" w:rsidRPr="00A75310" w:rsidRDefault="005329F5" w:rsidP="005329F5">
      <w:pPr>
        <w:pStyle w:val="Listenabsatz"/>
        <w:numPr>
          <w:ilvl w:val="0"/>
          <w:numId w:val="1"/>
        </w:numPr>
        <w:suppressAutoHyphens/>
        <w:spacing w:after="200" w:line="276" w:lineRule="auto"/>
        <w:rPr>
          <w:rFonts w:cstheme="minorHAnsi"/>
          <w:color w:val="000000"/>
        </w:rPr>
      </w:pPr>
      <w:r w:rsidRPr="00A75310">
        <w:rPr>
          <w:rFonts w:cstheme="minorHAnsi"/>
          <w:color w:val="000000"/>
        </w:rPr>
        <w:t xml:space="preserve">die Arbeitsgruppe Nachwuchsförderung </w:t>
      </w:r>
    </w:p>
    <w:p w14:paraId="484AD711" w14:textId="77777777" w:rsidR="005329F5" w:rsidRPr="00A75310" w:rsidRDefault="005329F5" w:rsidP="005329F5">
      <w:pPr>
        <w:rPr>
          <w:rFonts w:cstheme="minorHAnsi"/>
          <w:color w:val="000000"/>
        </w:rPr>
      </w:pPr>
      <w:r w:rsidRPr="00A75310">
        <w:rPr>
          <w:rFonts w:cstheme="minorHAnsi"/>
          <w:color w:val="000000"/>
        </w:rPr>
        <w:t>teilnehmen.</w:t>
      </w:r>
    </w:p>
    <w:p w14:paraId="7A297ACB" w14:textId="77777777" w:rsidR="005329F5" w:rsidRDefault="005329F5" w:rsidP="005329F5">
      <w:pPr>
        <w:rPr>
          <w:rFonts w:cstheme="minorHAnsi"/>
          <w:color w:val="000000"/>
        </w:rPr>
      </w:pPr>
      <w:r w:rsidRPr="00A75310">
        <w:rPr>
          <w:rFonts w:cstheme="minorHAnsi"/>
          <w:color w:val="000000"/>
        </w:rPr>
        <w:t>Im Anschluss daran wird das Projekt im Intranet allen Kollegen des Betriebs präsentiert.</w:t>
      </w:r>
    </w:p>
    <w:p w14:paraId="2458B2DC" w14:textId="77777777" w:rsidR="005329F5" w:rsidRPr="00A75310" w:rsidRDefault="005329F5" w:rsidP="005329F5">
      <w:pPr>
        <w:rPr>
          <w:rFonts w:cstheme="minorHAnsi"/>
          <w:color w:val="000000"/>
        </w:rPr>
      </w:pPr>
    </w:p>
    <w:p w14:paraId="79D27829" w14:textId="77777777" w:rsidR="005329F5" w:rsidRPr="00A75310" w:rsidRDefault="005329F5" w:rsidP="005329F5">
      <w:pPr>
        <w:rPr>
          <w:rFonts w:cstheme="minorHAnsi"/>
          <w:b/>
          <w:bCs/>
          <w:color w:val="000000"/>
        </w:rPr>
      </w:pPr>
      <w:r w:rsidRPr="00A75310">
        <w:rPr>
          <w:rFonts w:cstheme="minorHAnsi"/>
          <w:b/>
          <w:bCs/>
          <w:color w:val="000000"/>
        </w:rPr>
        <w:t>§ 4 Unterstützung der Teilnehmer</w:t>
      </w:r>
    </w:p>
    <w:p w14:paraId="1A58BFB9" w14:textId="77777777" w:rsidR="005329F5" w:rsidRPr="00A75310" w:rsidRDefault="005329F5" w:rsidP="005329F5">
      <w:pPr>
        <w:rPr>
          <w:rFonts w:cstheme="minorHAnsi"/>
          <w:color w:val="000000"/>
        </w:rPr>
      </w:pPr>
      <w:r w:rsidRPr="00A75310">
        <w:rPr>
          <w:rFonts w:cstheme="minorHAnsi"/>
          <w:color w:val="000000"/>
        </w:rPr>
        <w:t xml:space="preserve">Während der Projekte werden die Nachwuchsmitarbeiter durch Trainingsmaßnahmen unterstützt, die einen direkten Bezug zur Projektarbeit aufweisen. Dadurch werden Fachkenntnisse vermittelt und vertieft. </w:t>
      </w:r>
    </w:p>
    <w:p w14:paraId="59BFD53A" w14:textId="77777777" w:rsidR="005329F5" w:rsidRDefault="005329F5" w:rsidP="005329F5">
      <w:pPr>
        <w:rPr>
          <w:rFonts w:cstheme="minorHAnsi"/>
          <w:color w:val="000000"/>
        </w:rPr>
      </w:pPr>
      <w:r w:rsidRPr="00A75310">
        <w:rPr>
          <w:rFonts w:cstheme="minorHAnsi"/>
          <w:color w:val="000000"/>
        </w:rPr>
        <w:t>Den Nachwuchsmitarbeitern wird die Möglichkeit gegeben, an Vorträgen und Diskussionen teilzunehmen.</w:t>
      </w:r>
    </w:p>
    <w:p w14:paraId="2F63F4AD" w14:textId="77777777" w:rsidR="005329F5" w:rsidRPr="00A75310" w:rsidRDefault="005329F5" w:rsidP="005329F5">
      <w:pPr>
        <w:rPr>
          <w:rFonts w:cstheme="minorHAnsi"/>
          <w:color w:val="000000"/>
        </w:rPr>
      </w:pPr>
    </w:p>
    <w:p w14:paraId="28AE6C30" w14:textId="77777777" w:rsidR="005329F5" w:rsidRPr="00A75310" w:rsidRDefault="005329F5" w:rsidP="005329F5">
      <w:pPr>
        <w:rPr>
          <w:rFonts w:cstheme="minorHAnsi"/>
          <w:b/>
          <w:bCs/>
          <w:color w:val="000000"/>
        </w:rPr>
      </w:pPr>
      <w:r w:rsidRPr="00A75310">
        <w:rPr>
          <w:rFonts w:cstheme="minorHAnsi"/>
          <w:b/>
          <w:bCs/>
          <w:color w:val="000000"/>
        </w:rPr>
        <w:t>§ 5 Zusammenarbeit mit dem Betriebsrat</w:t>
      </w:r>
    </w:p>
    <w:p w14:paraId="46793106" w14:textId="77777777" w:rsidR="005329F5" w:rsidRPr="00A75310" w:rsidRDefault="005329F5" w:rsidP="005329F5">
      <w:pPr>
        <w:rPr>
          <w:rFonts w:cstheme="minorHAnsi"/>
          <w:color w:val="000000"/>
        </w:rPr>
      </w:pPr>
      <w:r w:rsidRPr="00A75310">
        <w:rPr>
          <w:rFonts w:cstheme="minorHAnsi"/>
          <w:color w:val="000000"/>
        </w:rPr>
        <w:t>Der Betriebsrat wird darüber informiert, welche Personen bzw. welche nicht in die Nachwuchsförderung aufgenommen werden und warum. Dadurch wird ihm die Möglichkeit gegeben, auf die Auswahl Einfluss zu nehmen.</w:t>
      </w:r>
    </w:p>
    <w:p w14:paraId="325A86E0" w14:textId="77777777" w:rsidR="005329F5" w:rsidRPr="00A75310" w:rsidRDefault="005329F5" w:rsidP="005329F5">
      <w:pPr>
        <w:rPr>
          <w:rFonts w:cstheme="minorHAnsi"/>
          <w:color w:val="000000"/>
        </w:rPr>
      </w:pPr>
      <w:r w:rsidRPr="00A75310">
        <w:rPr>
          <w:rFonts w:cstheme="minorHAnsi"/>
          <w:color w:val="000000"/>
        </w:rPr>
        <w:t>Werden Nachwuchsmitarbeiter abgelehnt, hat auf Antrag des Betriebsrats die Arbeitsgruppe Nachwuchsförderung erneut zu beraten.</w:t>
      </w:r>
    </w:p>
    <w:p w14:paraId="55F51518" w14:textId="77777777" w:rsidR="005329F5" w:rsidRDefault="005329F5" w:rsidP="005329F5">
      <w:pPr>
        <w:rPr>
          <w:rFonts w:cstheme="minorHAnsi"/>
          <w:color w:val="000000"/>
        </w:rPr>
      </w:pPr>
      <w:r w:rsidRPr="00A75310">
        <w:rPr>
          <w:rFonts w:cstheme="minorHAnsi"/>
          <w:color w:val="000000"/>
        </w:rPr>
        <w:t>Die Rechte des Betriebsrats aus §§ 96</w:t>
      </w:r>
      <w:r>
        <w:rPr>
          <w:rFonts w:cstheme="minorHAnsi"/>
          <w:color w:val="000000"/>
        </w:rPr>
        <w:t xml:space="preserve"> bis </w:t>
      </w:r>
      <w:r w:rsidRPr="00A75310">
        <w:rPr>
          <w:rFonts w:cstheme="minorHAnsi"/>
          <w:color w:val="000000"/>
        </w:rPr>
        <w:t>98 Betr</w:t>
      </w:r>
      <w:r>
        <w:rPr>
          <w:rFonts w:cstheme="minorHAnsi"/>
          <w:color w:val="000000"/>
        </w:rPr>
        <w:t>iebsverfassungsgesetz</w:t>
      </w:r>
      <w:r w:rsidRPr="00A75310">
        <w:rPr>
          <w:rFonts w:cstheme="minorHAnsi"/>
          <w:color w:val="000000"/>
        </w:rPr>
        <w:t xml:space="preserve"> bleiben unberührt.</w:t>
      </w:r>
    </w:p>
    <w:p w14:paraId="36370BC4" w14:textId="77777777" w:rsidR="005329F5" w:rsidRDefault="005329F5" w:rsidP="005329F5">
      <w:pPr>
        <w:rPr>
          <w:rFonts w:cstheme="minorHAnsi"/>
          <w:color w:val="000000"/>
        </w:rPr>
      </w:pPr>
    </w:p>
    <w:p w14:paraId="78CB3411" w14:textId="77777777" w:rsidR="005329F5" w:rsidRPr="007752F9" w:rsidRDefault="005329F5" w:rsidP="005329F5">
      <w:pPr>
        <w:rPr>
          <w:rFonts w:cstheme="minorHAnsi"/>
          <w:b/>
          <w:bCs/>
          <w:color w:val="000000"/>
        </w:rPr>
      </w:pPr>
      <w:r w:rsidRPr="007752F9">
        <w:rPr>
          <w:rFonts w:cstheme="minorHAnsi"/>
          <w:b/>
          <w:bCs/>
          <w:color w:val="000000"/>
        </w:rPr>
        <w:t>§ 6 Salvatorische Klausel</w:t>
      </w:r>
    </w:p>
    <w:p w14:paraId="26997686" w14:textId="688247F0" w:rsidR="005329F5" w:rsidRDefault="005329F5" w:rsidP="005329F5">
      <w:pPr>
        <w:rPr>
          <w:rFonts w:cstheme="minorHAnsi"/>
          <w:color w:val="000000"/>
        </w:rPr>
      </w:pPr>
      <w:r>
        <w:rPr>
          <w:rFonts w:cstheme="minorHAnsi"/>
          <w:color w:val="000000"/>
        </w:rPr>
        <w:t>Sollten einzelne Bestimmungen dieser Vereinbarung unwirksam sein oder werden, bleiben die übrigen Regelungen davon unberührt. Die unwirksame Regelung ist durch eine zu ersetzen, die dem von den Parteien mit der zu ersetzenden Regelung Gewollten möglichst nahekommt. Gleiches gilt für eine eventuelle Regelungslücke.</w:t>
      </w:r>
    </w:p>
    <w:p w14:paraId="6864C061" w14:textId="77777777" w:rsidR="005329F5" w:rsidRPr="00A75310" w:rsidRDefault="005329F5" w:rsidP="005329F5">
      <w:pPr>
        <w:rPr>
          <w:rFonts w:cstheme="minorHAnsi"/>
          <w:color w:val="000000"/>
        </w:rPr>
      </w:pPr>
    </w:p>
    <w:p w14:paraId="7C3530F0" w14:textId="77777777" w:rsidR="005329F5" w:rsidRPr="00A75310" w:rsidRDefault="005329F5" w:rsidP="005329F5">
      <w:pPr>
        <w:rPr>
          <w:rFonts w:cstheme="minorHAnsi"/>
          <w:b/>
          <w:bCs/>
          <w:color w:val="000000"/>
        </w:rPr>
      </w:pPr>
      <w:r w:rsidRPr="00A75310">
        <w:rPr>
          <w:rFonts w:cstheme="minorHAnsi"/>
          <w:b/>
          <w:bCs/>
          <w:color w:val="000000"/>
        </w:rPr>
        <w:t xml:space="preserve">§ </w:t>
      </w:r>
      <w:r>
        <w:rPr>
          <w:rFonts w:cstheme="minorHAnsi"/>
          <w:b/>
          <w:bCs/>
          <w:color w:val="000000"/>
        </w:rPr>
        <w:t>7</w:t>
      </w:r>
      <w:r w:rsidRPr="00A75310">
        <w:rPr>
          <w:rFonts w:cstheme="minorHAnsi"/>
          <w:b/>
          <w:bCs/>
          <w:color w:val="000000"/>
        </w:rPr>
        <w:t xml:space="preserve"> Schlussbestimmungen</w:t>
      </w:r>
    </w:p>
    <w:p w14:paraId="1FA35004" w14:textId="77777777" w:rsidR="005329F5" w:rsidRPr="00A75310" w:rsidRDefault="005329F5" w:rsidP="005329F5">
      <w:pPr>
        <w:rPr>
          <w:rFonts w:cstheme="minorHAnsi"/>
          <w:color w:val="000000"/>
        </w:rPr>
      </w:pPr>
      <w:r w:rsidRPr="00A75310">
        <w:rPr>
          <w:rFonts w:cstheme="minorHAnsi"/>
          <w:color w:val="000000"/>
        </w:rPr>
        <w:t>Diese Betriebsvereinbarung tritt mit ihrer Unterzeichnung in Kraft. Sie kann jederzeit von jeder Partei schriftlich mit einer Kündigungsfrist von 3 Monaten gekündigt werden. Sie gilt dann bis zum Abschluss einer neuen Regelung fort.</w:t>
      </w:r>
    </w:p>
    <w:p w14:paraId="5741616C" w14:textId="77777777" w:rsidR="005329F5" w:rsidRDefault="005329F5" w:rsidP="005329F5">
      <w:pPr>
        <w:rPr>
          <w:rFonts w:cstheme="minorHAnsi"/>
          <w:color w:val="000000"/>
        </w:rPr>
      </w:pPr>
    </w:p>
    <w:p w14:paraId="02436061" w14:textId="77777777" w:rsidR="005329F5" w:rsidRPr="001C5BBC" w:rsidRDefault="005329F5" w:rsidP="005329F5">
      <w:pPr>
        <w:rPr>
          <w:rFonts w:cstheme="minorHAnsi"/>
          <w:color w:val="000000"/>
        </w:rPr>
      </w:pPr>
      <w:r>
        <w:rPr>
          <w:rFonts w:cstheme="minorHAnsi"/>
          <w:color w:val="000000"/>
        </w:rPr>
        <w:t xml:space="preserve">Ort, Datum, </w:t>
      </w:r>
      <w:r w:rsidRPr="00A75310">
        <w:rPr>
          <w:rFonts w:cstheme="minorHAnsi"/>
          <w:color w:val="000000"/>
        </w:rPr>
        <w:t xml:space="preserve">Unterschriften </w:t>
      </w:r>
    </w:p>
    <w:p w14:paraId="6DD50B2E" w14:textId="77777777" w:rsidR="005329F5" w:rsidRDefault="005329F5" w:rsidP="005329F5">
      <w:pPr>
        <w:rPr>
          <w:color w:val="000000" w:themeColor="text1"/>
        </w:rPr>
      </w:pPr>
    </w:p>
    <w:p w14:paraId="594CC22E" w14:textId="77777777" w:rsidR="005329F5" w:rsidRDefault="005329F5"/>
    <w:sectPr w:rsidR="005329F5"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72C6C"/>
    <w:multiLevelType w:val="hybridMultilevel"/>
    <w:tmpl w:val="BD46AB88"/>
    <w:lvl w:ilvl="0" w:tplc="6F2092D8">
      <w:start w:val="19"/>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F080CCF"/>
    <w:multiLevelType w:val="hybridMultilevel"/>
    <w:tmpl w:val="74B83982"/>
    <w:lvl w:ilvl="0" w:tplc="9B582694">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79516366">
    <w:abstractNumId w:val="1"/>
  </w:num>
  <w:num w:numId="2" w16cid:durableId="2111776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9F5"/>
    <w:rsid w:val="00153551"/>
    <w:rsid w:val="002105EF"/>
    <w:rsid w:val="00390978"/>
    <w:rsid w:val="005329F5"/>
    <w:rsid w:val="00607211"/>
    <w:rsid w:val="00664AAB"/>
    <w:rsid w:val="007264C1"/>
    <w:rsid w:val="0094513C"/>
    <w:rsid w:val="00E53F29"/>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E0BE9"/>
  <w15:chartTrackingRefBased/>
  <w15:docId w15:val="{50597C83-C54B-E44A-8DE5-386B37577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329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329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329F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329F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329F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329F5"/>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329F5"/>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329F5"/>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329F5"/>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329F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329F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329F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329F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329F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329F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329F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329F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329F5"/>
    <w:rPr>
      <w:rFonts w:eastAsiaTheme="majorEastAsia" w:cstheme="majorBidi"/>
      <w:color w:val="272727" w:themeColor="text1" w:themeTint="D8"/>
    </w:rPr>
  </w:style>
  <w:style w:type="paragraph" w:styleId="Titel">
    <w:name w:val="Title"/>
    <w:basedOn w:val="Standard"/>
    <w:next w:val="Standard"/>
    <w:link w:val="TitelZchn"/>
    <w:uiPriority w:val="10"/>
    <w:qFormat/>
    <w:rsid w:val="005329F5"/>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329F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329F5"/>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329F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329F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329F5"/>
    <w:rPr>
      <w:i/>
      <w:iCs/>
      <w:color w:val="404040" w:themeColor="text1" w:themeTint="BF"/>
    </w:rPr>
  </w:style>
  <w:style w:type="paragraph" w:styleId="Listenabsatz">
    <w:name w:val="List Paragraph"/>
    <w:basedOn w:val="Standard"/>
    <w:uiPriority w:val="72"/>
    <w:qFormat/>
    <w:rsid w:val="005329F5"/>
    <w:pPr>
      <w:ind w:left="720"/>
      <w:contextualSpacing/>
    </w:pPr>
  </w:style>
  <w:style w:type="character" w:styleId="IntensiveHervorhebung">
    <w:name w:val="Intense Emphasis"/>
    <w:basedOn w:val="Absatz-Standardschriftart"/>
    <w:uiPriority w:val="21"/>
    <w:qFormat/>
    <w:rsid w:val="005329F5"/>
    <w:rPr>
      <w:i/>
      <w:iCs/>
      <w:color w:val="0F4761" w:themeColor="accent1" w:themeShade="BF"/>
    </w:rPr>
  </w:style>
  <w:style w:type="paragraph" w:styleId="IntensivesZitat">
    <w:name w:val="Intense Quote"/>
    <w:basedOn w:val="Standard"/>
    <w:next w:val="Standard"/>
    <w:link w:val="IntensivesZitatZchn"/>
    <w:uiPriority w:val="30"/>
    <w:qFormat/>
    <w:rsid w:val="005329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329F5"/>
    <w:rPr>
      <w:i/>
      <w:iCs/>
      <w:color w:val="0F4761" w:themeColor="accent1" w:themeShade="BF"/>
    </w:rPr>
  </w:style>
  <w:style w:type="character" w:styleId="IntensiverVerweis">
    <w:name w:val="Intense Reference"/>
    <w:basedOn w:val="Absatz-Standardschriftart"/>
    <w:uiPriority w:val="32"/>
    <w:qFormat/>
    <w:rsid w:val="005329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8" ma:contentTypeDescription="Ein neues Dokument erstellen." ma:contentTypeScope="" ma:versionID="3e188bdc578f972c336e77c4d96323e4">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56523d8b873b2219b7ed522b3fd85c68"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FA806D-BBA8-4AA2-BF33-2F8214729700}">
  <ds:schemaRefs>
    <ds:schemaRef ds:uri="http://schemas.microsoft.com/sharepoint/v3/contenttype/forms"/>
  </ds:schemaRefs>
</ds:datastoreItem>
</file>

<file path=customXml/itemProps2.xml><?xml version="1.0" encoding="utf-8"?>
<ds:datastoreItem xmlns:ds="http://schemas.openxmlformats.org/officeDocument/2006/customXml" ds:itemID="{F86DFCB5-5D9B-4F47-9C6B-227D3FEED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3781</Characters>
  <Application>Microsoft Office Word</Application>
  <DocSecurity>0</DocSecurity>
  <Lines>31</Lines>
  <Paragraphs>8</Paragraphs>
  <ScaleCrop>false</ScaleCrop>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CHn - Carolin Herrmann</cp:lastModifiedBy>
  <cp:revision>4</cp:revision>
  <dcterms:created xsi:type="dcterms:W3CDTF">2024-09-12T11:07:00Z</dcterms:created>
  <dcterms:modified xsi:type="dcterms:W3CDTF">2024-10-24T12:22:00Z</dcterms:modified>
</cp:coreProperties>
</file>