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BEAF6" w14:textId="77777777" w:rsidR="000B44B6" w:rsidRDefault="000B44B6" w:rsidP="000B44B6">
      <w:pPr>
        <w:pStyle w:val="03Grundschrift9"/>
        <w:rPr>
          <w:rFonts w:asciiTheme="minorHAnsi" w:hAnsiTheme="minorHAnsi"/>
          <w:b/>
          <w:sz w:val="24"/>
          <w:szCs w:val="24"/>
        </w:rPr>
      </w:pPr>
      <w:r w:rsidRPr="004660C2">
        <w:rPr>
          <w:rFonts w:asciiTheme="minorHAnsi" w:hAnsiTheme="minorHAnsi"/>
          <w:b/>
          <w:sz w:val="24"/>
          <w:szCs w:val="24"/>
        </w:rPr>
        <w:t>Muster-Betriebsvereinbarung: Überstunden</w:t>
      </w:r>
    </w:p>
    <w:p w14:paraId="05E1C799" w14:textId="77777777" w:rsidR="000B44B6" w:rsidRPr="004660C2" w:rsidRDefault="000B44B6" w:rsidP="000B44B6">
      <w:pPr>
        <w:pStyle w:val="03Grundschrift9"/>
        <w:rPr>
          <w:rFonts w:asciiTheme="minorHAnsi" w:hAnsiTheme="minorHAnsi"/>
          <w:b/>
          <w:sz w:val="24"/>
          <w:szCs w:val="24"/>
        </w:rPr>
      </w:pPr>
    </w:p>
    <w:p w14:paraId="41B2DF18"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Zwischen der … (Name des Unternehmens)</w:t>
      </w:r>
    </w:p>
    <w:p w14:paraId="06258380"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 xml:space="preserve">und </w:t>
      </w:r>
    </w:p>
    <w:p w14:paraId="68326890"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 xml:space="preserve">dem Betriebsrat der … (Name des Unternehmens) </w:t>
      </w:r>
    </w:p>
    <w:p w14:paraId="70E25CD0" w14:textId="77777777" w:rsidR="000B44B6" w:rsidRPr="004660C2" w:rsidRDefault="000B44B6" w:rsidP="000B44B6">
      <w:pPr>
        <w:pStyle w:val="03Grundschrift9"/>
        <w:rPr>
          <w:rFonts w:asciiTheme="minorHAnsi" w:hAnsiTheme="minorHAnsi"/>
          <w:sz w:val="24"/>
          <w:szCs w:val="24"/>
        </w:rPr>
      </w:pPr>
    </w:p>
    <w:p w14:paraId="370F851C"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wird folgende Betriebsvereinbarung über Überstunden und deren Abgeltung geschlossen.</w:t>
      </w:r>
    </w:p>
    <w:p w14:paraId="69724C13" w14:textId="77777777" w:rsidR="000B44B6" w:rsidRPr="004660C2" w:rsidRDefault="000B44B6" w:rsidP="000B44B6"/>
    <w:p w14:paraId="60DD6AFD"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Präambel</w:t>
      </w:r>
    </w:p>
    <w:p w14:paraId="295E4FF1"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Die Betriebsparteien stimmen darin überein, dass zum Schutz der Gesundheit aller im Betrieb tätigen Arbeitnehmer und zur dauerhaften Sicherung von Arbeitsplätzen Maßnahmen vereinbart werden sollen. Danach sollen Überstunden weitestgehend vermieden werden. Dieses Ziel soll durch eine verbesserte Arbeitsorganisation, mehr Flexibilität unter den einzelnen Abteilungen und das wechselseitige Unterstützen bei Arbeitsspitzen erreicht werden. Trotz alledem sind sich die Parteien dieser Vereinbarung einig, dass Überstunden nicht vollständig vermieden werden können. Deshalb wird diese Betriebsvereinbarung auch mit dem Ziel abgeschlossen, allen Kollegen bei der Gewährung und Durchführung der Überstunden dieselben Grundlagen zu gewähren.</w:t>
      </w:r>
    </w:p>
    <w:p w14:paraId="222D96D6" w14:textId="77777777" w:rsidR="000B44B6" w:rsidRPr="004660C2" w:rsidRDefault="000B44B6" w:rsidP="000B44B6">
      <w:pPr>
        <w:pStyle w:val="03Grundschrift9"/>
        <w:rPr>
          <w:rFonts w:asciiTheme="minorHAnsi" w:hAnsiTheme="minorHAnsi"/>
          <w:sz w:val="24"/>
          <w:szCs w:val="24"/>
        </w:rPr>
      </w:pPr>
    </w:p>
    <w:p w14:paraId="4A0051C1"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1 Geltungsbereich</w:t>
      </w:r>
    </w:p>
    <w:p w14:paraId="094D33EE"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Die Betriebsvereinbarung gilt für alle Arbeitnehmer der … (Name des Unternehmens), einschließlich der Praktikanten, Auszubildenden und befristet eingesetzten Arbeitnehmer. Sie gilt nicht für leitende Angestellte nach § 5 Abs. 3 BetrVG.</w:t>
      </w:r>
    </w:p>
    <w:p w14:paraId="71CDEAA1" w14:textId="77777777" w:rsidR="000B44B6" w:rsidRPr="004660C2" w:rsidRDefault="000B44B6" w:rsidP="000B44B6"/>
    <w:p w14:paraId="03AF1309"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2 Definition von Überstunden</w:t>
      </w:r>
    </w:p>
    <w:p w14:paraId="6E79ED00"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 xml:space="preserve">Überstunden im Sinne dieser Betriebsvereinbarung sind alle geleisteten Stunden, die über die tarifliche wöchentliche Arbeitszeit und eine dieser entsprechenden regelmäßigen täglichen Arbeitszeit hinausgehen. </w:t>
      </w:r>
    </w:p>
    <w:p w14:paraId="568603B2"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Zudem sind Überstunden alle geleisteten Arbeitsstunden außerhalb des betrieblichen Arbeitszeitrahmens.</w:t>
      </w:r>
    </w:p>
    <w:p w14:paraId="6E48B6AD"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Die Betriebsparteien können im Einzelfall abweichende Regelungen vereinbaren.</w:t>
      </w:r>
    </w:p>
    <w:p w14:paraId="76950414" w14:textId="77777777" w:rsidR="000B44B6" w:rsidRPr="004660C2" w:rsidRDefault="000B44B6" w:rsidP="000B44B6"/>
    <w:p w14:paraId="4DCA6F6C"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3 Verpflichtung zur Überstundenleistung</w:t>
      </w:r>
    </w:p>
    <w:p w14:paraId="6A215B52"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Alle Arbeitnehmer, die diese Betriebsvereinbarung betrifft, sind im Fall von betrieblichen Notwendigkeiten verpflichtet, Überstunden in einem zumutbaren und rechtlich zulässigen Umfang zu leisten. Dabei sind die jeweiligen persönlichen Verhältnisse zu berücksichtigen.</w:t>
      </w:r>
    </w:p>
    <w:p w14:paraId="1CB957DF" w14:textId="77777777" w:rsidR="000B44B6" w:rsidRPr="004660C2" w:rsidRDefault="000B44B6" w:rsidP="000B44B6"/>
    <w:p w14:paraId="0D6CBBE3"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4 Überstundenplanung</w:t>
      </w:r>
    </w:p>
    <w:p w14:paraId="1F70BDF2"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Sofern planbare Überstunden anstehen, wird das Unternehmen den Betriebsrat rechtzeitig über die Anzahl der voraussichtlichen Überstunden, die betroffenen Bereiche, die betroffenen Arbeitnehmer und die weitere Planung unterrichten.</w:t>
      </w:r>
    </w:p>
    <w:p w14:paraId="4333B585"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lastRenderedPageBreak/>
        <w:t>Zudem müssen alle Überstunden rechtzeitig im Voraus schriftlich beim Betriebsrat nach dem Vorgehen nach § 5 dieser Betriebsvereinbarung beantragt werden.</w:t>
      </w:r>
    </w:p>
    <w:p w14:paraId="31C78988" w14:textId="77777777" w:rsidR="000B44B6" w:rsidRPr="004660C2" w:rsidRDefault="000B44B6" w:rsidP="000B44B6"/>
    <w:p w14:paraId="4EF3F48E"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5 Verfahren zur Beantragung von Überstunden</w:t>
      </w:r>
    </w:p>
    <w:p w14:paraId="7FF9D6BB"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Überstunden dürfen grundsätzlich nur nach vorheriger Zustimmung des Betriebsrats geleistet werden. Der Arbeitgeber muss dem Betriebsrat die konkrete Anforderung von Überstunden unter Angabe von Gründen sowie im Einzelfall mit den zur Beurteilung erforderlichen Unterlagen aushändigen.</w:t>
      </w:r>
    </w:p>
    <w:p w14:paraId="2EAFBA66"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Das gilt auch für die Anordnung einzelner Überstunden. Anträge auf Genehmigung von Überstunden sind dem Betriebsrat rechtzeitig vor seiner wöchentlichen Sitzung einzureichen. Dabei wird der Überstundenantrag der Fachabteilung über die Personalplanung an den Betriebsrat weitergeleitet. Jeder Antrag auf Überstunden muss begründet sein und zusätzlich folgende Angaben enthalten:</w:t>
      </w:r>
    </w:p>
    <w:p w14:paraId="268E9547" w14:textId="77777777" w:rsidR="000B44B6" w:rsidRPr="004660C2" w:rsidRDefault="000B44B6" w:rsidP="000B44B6">
      <w:pPr>
        <w:pStyle w:val="03Grundschrift9"/>
        <w:rPr>
          <w:rFonts w:asciiTheme="minorHAnsi" w:hAnsiTheme="minorHAnsi"/>
          <w:sz w:val="24"/>
          <w:szCs w:val="24"/>
        </w:rPr>
      </w:pPr>
    </w:p>
    <w:p w14:paraId="47017D70"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Bezeichnung der Abteilung</w:t>
      </w:r>
    </w:p>
    <w:p w14:paraId="1F3617D1"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Zahl der von den beantragten Überstunden betroffenen Kollegen</w:t>
      </w:r>
    </w:p>
    <w:p w14:paraId="793C7681"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Zahl der geplanten Überstunden sowie des vorgesehenen Zeitraums unter Angabe des konkreten Tags und der voraussichtlichen Dauer</w:t>
      </w:r>
    </w:p>
    <w:p w14:paraId="1F9B1AF1"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Namentliche Angabe derjenigen Arbeitnehmer, die sich freiwillig zur Ableistung der beantragten Überstunden erklärt haben. Soweit keine freiwillige oder nicht genügende Bereitschaft zur Ableistung von Überstunden besteht, ist mit gesonderter Begründung anzugeben, auf welche Arbeitnehmer per Anordnung die beantragten Überstunden verteilt werden sollen.</w:t>
      </w:r>
    </w:p>
    <w:p w14:paraId="1C654E91"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Sofern beantragte Überstunden von der Überstundenplanung abweichen, ist hierauf unter konkreter Angabe der Gründe gesondert hinzuweisen.</w:t>
      </w:r>
    </w:p>
    <w:p w14:paraId="7583E14C"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Die Verfahrensregelungen gelten auch dann, wenn von dem Überstundenantrag lediglich 1 Kollege betroffen ist.</w:t>
      </w:r>
    </w:p>
    <w:p w14:paraId="5F670B88"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Das Unternehmen darf Überstunden erst nach Vorlage der schriftlichen Zustimmung des Betriebsrats unter Berücksichtigung der Freiwilligkeit anordnen. Eine Ausnahme hiervon besteht für die in dieser Betriebsvereinbarung in § 6 aufgeführten Fälle, soweit danach Überstundenanordnungen in Ausnahme- und Eilfällen ohne vorherige Zustimmung des Betriebsrats angeordnet werden können.</w:t>
      </w:r>
    </w:p>
    <w:p w14:paraId="0F32420B" w14:textId="77777777" w:rsidR="000B44B6" w:rsidRPr="004660C2" w:rsidRDefault="000B44B6" w:rsidP="000B44B6"/>
    <w:p w14:paraId="161C471D"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6 Abgeltung von Überstunden</w:t>
      </w:r>
    </w:p>
    <w:p w14:paraId="55E0CFF7"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Zur Vermeidung von weiteren Überstunden sollen die Arbeitnehmer als Ausgleichsform möglichst einen finanziellen Ausgleich erhalten.</w:t>
      </w:r>
    </w:p>
    <w:p w14:paraId="2C972BEB"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 xml:space="preserve">Eine Abgeltung geleisteter Überstunden in Freizeit sollte nur gewährt werden, wenn ein betroffener Arbeitnehmer dies ausdrücklich wünscht. In diesem Fall ist der Arbeitgeber verpflichtet, den Wünschen des Betroffenen in Bezug auf die zeitliche Lage des Freizeitausgleichs nachzukommen, soweit nicht betriebliche Gründe </w:t>
      </w:r>
      <w:proofErr w:type="gramStart"/>
      <w:r w:rsidRPr="004660C2">
        <w:rPr>
          <w:rFonts w:asciiTheme="minorHAnsi" w:hAnsiTheme="minorHAnsi"/>
          <w:sz w:val="24"/>
          <w:szCs w:val="24"/>
        </w:rPr>
        <w:t>dagegen sprechen</w:t>
      </w:r>
      <w:proofErr w:type="gramEnd"/>
      <w:r w:rsidRPr="004660C2">
        <w:rPr>
          <w:rFonts w:asciiTheme="minorHAnsi" w:hAnsiTheme="minorHAnsi"/>
          <w:sz w:val="24"/>
          <w:szCs w:val="24"/>
        </w:rPr>
        <w:t>.</w:t>
      </w:r>
    </w:p>
    <w:p w14:paraId="3E7CB382"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Das auf die Überstunden entfallende Arbeitsentgelt wird in der Regel mit dem sonstigen Gehalt in dem Monat ausgezahlt, in dem die Überstunden geleistet wurden.</w:t>
      </w:r>
    </w:p>
    <w:p w14:paraId="50FF5399" w14:textId="77777777" w:rsidR="000B44B6" w:rsidRPr="004660C2" w:rsidRDefault="000B44B6" w:rsidP="000B44B6"/>
    <w:p w14:paraId="6E36F875"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7 Eilfälle</w:t>
      </w:r>
    </w:p>
    <w:p w14:paraId="4DE6A593"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 xml:space="preserve">Für Eilfälle bestehen besondere Regelungen. Kann die vorherige Zustimmung des Betriebsrats aus zeitlichen Gründen nicht mehr eingeholt werden, gilt die nach § 87 Abs. </w:t>
      </w:r>
      <w:r w:rsidRPr="004660C2">
        <w:rPr>
          <w:rFonts w:asciiTheme="minorHAnsi" w:hAnsiTheme="minorHAnsi"/>
          <w:sz w:val="24"/>
          <w:szCs w:val="24"/>
        </w:rPr>
        <w:lastRenderedPageBreak/>
        <w:t>1 Nr. 2 und 3 BetrVG erforderliche Zustimmung des Betriebsrats als erteilt, wenn folgende Voraussetzungen vorliegen:</w:t>
      </w:r>
    </w:p>
    <w:p w14:paraId="246AE906" w14:textId="77777777" w:rsidR="000B44B6" w:rsidRPr="004660C2" w:rsidRDefault="000B44B6" w:rsidP="000B44B6">
      <w:pPr>
        <w:pStyle w:val="03Grundschrift9"/>
        <w:numPr>
          <w:ilvl w:val="0"/>
          <w:numId w:val="1"/>
        </w:numPr>
        <w:rPr>
          <w:rFonts w:asciiTheme="minorHAnsi" w:hAnsiTheme="minorHAnsi"/>
          <w:sz w:val="24"/>
          <w:szCs w:val="24"/>
        </w:rPr>
      </w:pPr>
      <w:r w:rsidRPr="004660C2">
        <w:rPr>
          <w:rFonts w:asciiTheme="minorHAnsi" w:hAnsiTheme="minorHAnsi"/>
          <w:sz w:val="24"/>
          <w:szCs w:val="24"/>
        </w:rPr>
        <w:t>wenn der Betriebsrat unverzüglich über die angeordnete Maßnahme unter Begründung ihrer Notwendigkeit informiert wurde,</w:t>
      </w:r>
    </w:p>
    <w:p w14:paraId="347A3EE2" w14:textId="77777777" w:rsidR="000B44B6" w:rsidRPr="004660C2" w:rsidRDefault="000B44B6" w:rsidP="000B44B6">
      <w:pPr>
        <w:pStyle w:val="03Grundschrift9"/>
        <w:numPr>
          <w:ilvl w:val="0"/>
          <w:numId w:val="1"/>
        </w:numPr>
        <w:rPr>
          <w:rFonts w:asciiTheme="minorHAnsi" w:hAnsiTheme="minorHAnsi"/>
          <w:sz w:val="24"/>
          <w:szCs w:val="24"/>
        </w:rPr>
      </w:pPr>
      <w:r w:rsidRPr="004660C2">
        <w:rPr>
          <w:rFonts w:asciiTheme="minorHAnsi" w:hAnsiTheme="minorHAnsi"/>
          <w:sz w:val="24"/>
          <w:szCs w:val="24"/>
        </w:rPr>
        <w:t>wenn der Arbeitgeber zunächst auf geeignete Arbeitnehmer zurückgreift, die die notwendigen Maßnahmen auf freiwilliger Grundlage mittragen, und nur dann Arbeitszeitregelungen durch sein Weisungsrecht einseitig anordnet, wenn Freiwillige nicht oder nicht ausreichend zur Verfügung stehen,</w:t>
      </w:r>
    </w:p>
    <w:p w14:paraId="50CB2450" w14:textId="77777777" w:rsidR="000B44B6" w:rsidRPr="004660C2" w:rsidRDefault="000B44B6" w:rsidP="000B44B6">
      <w:pPr>
        <w:pStyle w:val="03Grundschrift9"/>
        <w:numPr>
          <w:ilvl w:val="0"/>
          <w:numId w:val="1"/>
        </w:numPr>
        <w:rPr>
          <w:rFonts w:asciiTheme="minorHAnsi" w:hAnsiTheme="minorHAnsi"/>
          <w:sz w:val="24"/>
          <w:szCs w:val="24"/>
        </w:rPr>
      </w:pPr>
      <w:r w:rsidRPr="004660C2">
        <w:rPr>
          <w:rFonts w:asciiTheme="minorHAnsi" w:hAnsiTheme="minorHAnsi"/>
          <w:sz w:val="24"/>
          <w:szCs w:val="24"/>
        </w:rPr>
        <w:t>wenn die Maßnahme nicht gegen das Arbeitszeitgesetz verstößt.</w:t>
      </w:r>
    </w:p>
    <w:p w14:paraId="1C3D0474"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Für Überstunden, die auf Grund unvorhergesehener technischer Störungen in der EDV notwendig werden, kann ausnahmsweise die Zustimmung des Betriebsrats auch am selben Tag eingeholt werden. Soweit die technischen Störungen in der EDV im Laufe der Nacht eintreten und deshalb zur Behebung der Problemsituation während der Nachtzeit Überstunden angeordnet werden müssen, ist der Betriebsrat am folgenden Tag unverzüglich zu informieren.</w:t>
      </w:r>
    </w:p>
    <w:p w14:paraId="6BE0A57D" w14:textId="77777777" w:rsidR="000B44B6" w:rsidRPr="004660C2" w:rsidRDefault="000B44B6" w:rsidP="000B44B6"/>
    <w:p w14:paraId="243993F7"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8 Entscheidung des Betriebsrats</w:t>
      </w:r>
    </w:p>
    <w:p w14:paraId="4FEE1F41"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Der Betriebsrat entscheidet in seiner wöchentlichen Betriebsratssitzung über die Anträge auf Überstunden. In Ausnahmefällen kann der Betriebsrat über Überstunden auch kurzfristig außerhalb seiner turnusmäßigen Sitzung entscheiden.</w:t>
      </w:r>
    </w:p>
    <w:p w14:paraId="7D31E71D" w14:textId="77777777" w:rsidR="000B44B6" w:rsidRPr="004660C2" w:rsidRDefault="000B44B6" w:rsidP="000B44B6"/>
    <w:p w14:paraId="7E7C2FF4"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9 Meinungsverschiedenheiten</w:t>
      </w:r>
    </w:p>
    <w:p w14:paraId="7D489D8C"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Ergeben sich bei der Umsetzung dieser Betriebsvereinbarung zwischen der Firma und dem Betriebsrat Meinungsverschiedenheiten, sind diese zwischen beiden Parteien einvernehmlich beizulegen. Hierfür wird eine paritätische Personalkommission als betriebliche Clearing-Stelle gebildet. Jede Seite entsendet in diese … Mitglieder.</w:t>
      </w:r>
    </w:p>
    <w:p w14:paraId="65D0F214"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Wird in der paritätischen Kommission keine Einigung erzielt, kann jede Seite in den Fällen, in denen die Zuständigkeit der Einigungsstelle nach dem Betriebsverfassungsgesetz gegeben ist, eine Einigungsstelle anrufen, die verbindlich entscheidet.</w:t>
      </w:r>
    </w:p>
    <w:p w14:paraId="1BE3CA9A" w14:textId="77777777" w:rsidR="000B44B6" w:rsidRPr="004660C2" w:rsidRDefault="000B44B6" w:rsidP="000B44B6"/>
    <w:p w14:paraId="0CE0278D" w14:textId="77777777" w:rsidR="000B44B6" w:rsidRPr="004660C2" w:rsidRDefault="000B44B6" w:rsidP="000B44B6">
      <w:pPr>
        <w:pStyle w:val="02Zwischen-"/>
        <w:rPr>
          <w:rFonts w:asciiTheme="minorHAnsi" w:hAnsiTheme="minorHAnsi"/>
          <w:sz w:val="24"/>
          <w:szCs w:val="24"/>
        </w:rPr>
      </w:pPr>
      <w:r w:rsidRPr="004660C2">
        <w:rPr>
          <w:rFonts w:asciiTheme="minorHAnsi" w:hAnsiTheme="minorHAnsi"/>
          <w:sz w:val="24"/>
          <w:szCs w:val="24"/>
        </w:rPr>
        <w:t>§ 10 Schlussbestimmungen</w:t>
      </w:r>
    </w:p>
    <w:p w14:paraId="0E5A0925"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Die Betriebsvereinbarung tritt mit beiderseitiger Unterzeichnung in Kraft. Sie kann mit einer Frist von 3 Monaten zum Ende des Kalenderjahres gekündigt werden.</w:t>
      </w:r>
    </w:p>
    <w:p w14:paraId="2F1D7768"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Nach Ablauf der Kündigungsfrist gelten die Regelungen dieser Betriebsvereinbarung weiter, bis sie durch eine neue Vereinbarung zu diesem Thema ersetzt werden.</w:t>
      </w:r>
    </w:p>
    <w:p w14:paraId="187A95A5" w14:textId="77777777" w:rsidR="000B44B6" w:rsidRPr="004660C2" w:rsidRDefault="000B44B6" w:rsidP="000B44B6">
      <w:pPr>
        <w:pStyle w:val="03Grundschrift9"/>
        <w:rPr>
          <w:rFonts w:asciiTheme="minorHAnsi" w:hAnsiTheme="minorHAnsi"/>
          <w:sz w:val="24"/>
          <w:szCs w:val="24"/>
        </w:rPr>
      </w:pPr>
    </w:p>
    <w:p w14:paraId="31CB8BA5" w14:textId="77777777" w:rsidR="000B44B6" w:rsidRPr="004660C2" w:rsidRDefault="000B44B6" w:rsidP="000B44B6">
      <w:pPr>
        <w:pStyle w:val="03Grundschrift9"/>
        <w:rPr>
          <w:rFonts w:asciiTheme="minorHAnsi" w:hAnsiTheme="minorHAnsi"/>
          <w:sz w:val="24"/>
          <w:szCs w:val="24"/>
        </w:rPr>
      </w:pPr>
      <w:r w:rsidRPr="004660C2">
        <w:rPr>
          <w:rFonts w:asciiTheme="minorHAnsi" w:hAnsiTheme="minorHAnsi"/>
          <w:sz w:val="24"/>
          <w:szCs w:val="24"/>
        </w:rPr>
        <w:t>Ort, Datum, Unterschriften</w:t>
      </w:r>
    </w:p>
    <w:p w14:paraId="68B91553" w14:textId="77777777" w:rsidR="000B44B6" w:rsidRPr="004660C2" w:rsidRDefault="000B44B6" w:rsidP="000B44B6"/>
    <w:p w14:paraId="30126EA8" w14:textId="77777777" w:rsidR="000B44B6" w:rsidRDefault="000B44B6"/>
    <w:sectPr w:rsidR="000B44B6"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D4D3D"/>
    <w:multiLevelType w:val="hybridMultilevel"/>
    <w:tmpl w:val="314A2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35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B6"/>
    <w:rsid w:val="000B44B6"/>
    <w:rsid w:val="00153551"/>
    <w:rsid w:val="005C2579"/>
    <w:rsid w:val="00664AAB"/>
    <w:rsid w:val="0071563A"/>
    <w:rsid w:val="0094513C"/>
    <w:rsid w:val="00BC0A42"/>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C4FF"/>
  <w15:chartTrackingRefBased/>
  <w15:docId w15:val="{6BC20C14-4780-CA4E-A9BB-B569ACBC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B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44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44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44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44B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44B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44B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44B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44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B44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44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44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44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B44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44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44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44B6"/>
    <w:rPr>
      <w:rFonts w:eastAsiaTheme="majorEastAsia" w:cstheme="majorBidi"/>
      <w:color w:val="272727" w:themeColor="text1" w:themeTint="D8"/>
    </w:rPr>
  </w:style>
  <w:style w:type="paragraph" w:styleId="Titel">
    <w:name w:val="Title"/>
    <w:basedOn w:val="Standard"/>
    <w:next w:val="Standard"/>
    <w:link w:val="TitelZchn"/>
    <w:uiPriority w:val="10"/>
    <w:qFormat/>
    <w:rsid w:val="000B44B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44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44B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44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44B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B44B6"/>
    <w:rPr>
      <w:i/>
      <w:iCs/>
      <w:color w:val="404040" w:themeColor="text1" w:themeTint="BF"/>
    </w:rPr>
  </w:style>
  <w:style w:type="paragraph" w:styleId="Listenabsatz">
    <w:name w:val="List Paragraph"/>
    <w:basedOn w:val="Standard"/>
    <w:uiPriority w:val="34"/>
    <w:qFormat/>
    <w:rsid w:val="000B44B6"/>
    <w:pPr>
      <w:ind w:left="720"/>
      <w:contextualSpacing/>
    </w:pPr>
  </w:style>
  <w:style w:type="character" w:styleId="IntensiveHervorhebung">
    <w:name w:val="Intense Emphasis"/>
    <w:basedOn w:val="Absatz-Standardschriftart"/>
    <w:uiPriority w:val="21"/>
    <w:qFormat/>
    <w:rsid w:val="000B44B6"/>
    <w:rPr>
      <w:i/>
      <w:iCs/>
      <w:color w:val="0F4761" w:themeColor="accent1" w:themeShade="BF"/>
    </w:rPr>
  </w:style>
  <w:style w:type="paragraph" w:styleId="IntensivesZitat">
    <w:name w:val="Intense Quote"/>
    <w:basedOn w:val="Standard"/>
    <w:next w:val="Standard"/>
    <w:link w:val="IntensivesZitatZchn"/>
    <w:uiPriority w:val="30"/>
    <w:qFormat/>
    <w:rsid w:val="000B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44B6"/>
    <w:rPr>
      <w:i/>
      <w:iCs/>
      <w:color w:val="0F4761" w:themeColor="accent1" w:themeShade="BF"/>
    </w:rPr>
  </w:style>
  <w:style w:type="character" w:styleId="IntensiverVerweis">
    <w:name w:val="Intense Reference"/>
    <w:basedOn w:val="Absatz-Standardschriftart"/>
    <w:uiPriority w:val="32"/>
    <w:qFormat/>
    <w:rsid w:val="000B44B6"/>
    <w:rPr>
      <w:b/>
      <w:bCs/>
      <w:smallCaps/>
      <w:color w:val="0F4761" w:themeColor="accent1" w:themeShade="BF"/>
      <w:spacing w:val="5"/>
    </w:rPr>
  </w:style>
  <w:style w:type="paragraph" w:customStyle="1" w:styleId="02Zwischen-">
    <w:name w:val="02_Zwischen-Ü"/>
    <w:rsid w:val="000B44B6"/>
    <w:pPr>
      <w:spacing w:before="120" w:after="120"/>
    </w:pPr>
    <w:rPr>
      <w:rFonts w:ascii="Times New Roman" w:eastAsia="Times New Roman" w:hAnsi="Times New Roman" w:cs="Arial"/>
      <w:b/>
      <w:bCs/>
      <w:iCs/>
      <w:kern w:val="0"/>
      <w:sz w:val="23"/>
      <w:szCs w:val="23"/>
      <w:lang w:eastAsia="de-DE"/>
      <w14:ligatures w14:val="none"/>
    </w:rPr>
  </w:style>
  <w:style w:type="paragraph" w:customStyle="1" w:styleId="03Grundschrift9">
    <w:name w:val="03_Grundschrift_9"/>
    <w:aliases w:val="5pt"/>
    <w:rsid w:val="000B44B6"/>
    <w:pPr>
      <w:jc w:val="both"/>
    </w:pPr>
    <w:rPr>
      <w:rFonts w:ascii="Times New Roman" w:eastAsia="Times New Roman" w:hAnsi="Times New Roman" w:cs="Swis721 BT"/>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F6F753-9742-40CB-80AD-C33C316B1BD3}"/>
</file>

<file path=customXml/itemProps2.xml><?xml version="1.0" encoding="utf-8"?>
<ds:datastoreItem xmlns:ds="http://schemas.openxmlformats.org/officeDocument/2006/customXml" ds:itemID="{E9700511-32BC-4C5B-87C2-38C7D592CA2F}"/>
</file>

<file path=customXml/itemProps3.xml><?xml version="1.0" encoding="utf-8"?>
<ds:datastoreItem xmlns:ds="http://schemas.openxmlformats.org/officeDocument/2006/customXml" ds:itemID="{E240EE9F-F1B7-4793-9E61-25BC339CB38D}"/>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6362</Characters>
  <Application>Microsoft Office Word</Application>
  <DocSecurity>0</DocSecurity>
  <Lines>53</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CHn - Carolin Herrmann</cp:lastModifiedBy>
  <cp:revision>2</cp:revision>
  <dcterms:created xsi:type="dcterms:W3CDTF">2024-09-23T07:55:00Z</dcterms:created>
  <dcterms:modified xsi:type="dcterms:W3CDTF">2024-10-24T12:21:00Z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