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4361"/>
      </w:tblGrid>
      <w:tr w:rsidR="00997062" w:rsidRPr="00F52A61" w14:paraId="4DB90DF0" w14:textId="77777777" w:rsidTr="000301E8">
        <w:tc>
          <w:tcPr>
            <w:tcW w:w="4361" w:type="dxa"/>
          </w:tcPr>
          <w:p w14:paraId="3B1FCAEF" w14:textId="77777777" w:rsidR="00997062" w:rsidRPr="00F52A61" w:rsidRDefault="00997062" w:rsidP="000301E8">
            <w:pPr>
              <w:suppressAutoHyphens w:val="0"/>
              <w:spacing w:before="100" w:beforeAutospacing="1" w:after="100" w:afterAutospacing="1" w:line="240" w:lineRule="auto"/>
              <w:rPr>
                <w:rFonts w:eastAsia="Times New Roman"/>
                <w:b/>
                <w:bCs/>
                <w:sz w:val="18"/>
                <w:szCs w:val="18"/>
                <w:lang w:eastAsia="de-DE"/>
                <w14:ligatures w14:val="none"/>
              </w:rPr>
            </w:pPr>
            <w:r w:rsidRPr="00F52A61">
              <w:rPr>
                <w:rFonts w:eastAsia="Times New Roman"/>
                <w:b/>
                <w:bCs/>
                <w:sz w:val="18"/>
                <w:szCs w:val="18"/>
                <w:lang w:eastAsia="de-DE"/>
                <w14:ligatures w14:val="none"/>
              </w:rPr>
              <w:t xml:space="preserve">Übersicht: </w:t>
            </w:r>
            <w:r w:rsidRPr="00AD5052">
              <w:rPr>
                <w:rFonts w:eastAsia="Times New Roman"/>
                <w:b/>
                <w:bCs/>
                <w:sz w:val="18"/>
                <w:szCs w:val="18"/>
                <w:lang w:eastAsia="de-DE"/>
                <w14:ligatures w14:val="none"/>
              </w:rPr>
              <w:t xml:space="preserve">So bereiten Sie sich optimal </w:t>
            </w:r>
            <w:r w:rsidRPr="00F52A61">
              <w:rPr>
                <w:rFonts w:eastAsia="Times New Roman"/>
                <w:b/>
                <w:bCs/>
                <w:sz w:val="18"/>
                <w:szCs w:val="18"/>
                <w:lang w:eastAsia="de-DE"/>
                <w14:ligatures w14:val="none"/>
              </w:rPr>
              <w:t xml:space="preserve">auf die nächste Begehung </w:t>
            </w:r>
            <w:r w:rsidRPr="00AD5052">
              <w:rPr>
                <w:rFonts w:eastAsia="Times New Roman"/>
                <w:b/>
                <w:bCs/>
                <w:sz w:val="18"/>
                <w:szCs w:val="18"/>
                <w:lang w:eastAsia="de-DE"/>
                <w14:ligatures w14:val="none"/>
              </w:rPr>
              <w:t>vor</w:t>
            </w:r>
          </w:p>
        </w:tc>
      </w:tr>
      <w:tr w:rsidR="00997062" w:rsidRPr="00F52A61" w14:paraId="11FC087F" w14:textId="77777777" w:rsidTr="000301E8">
        <w:tc>
          <w:tcPr>
            <w:tcW w:w="4361" w:type="dxa"/>
          </w:tcPr>
          <w:p w14:paraId="4F58853B" w14:textId="7E3FC2A5" w:rsidR="00997062" w:rsidRPr="00F52A61" w:rsidRDefault="00997062" w:rsidP="000301E8">
            <w:pPr>
              <w:suppressAutoHyphens w:val="0"/>
              <w:spacing w:before="100" w:beforeAutospacing="1" w:after="0" w:line="240" w:lineRule="auto"/>
              <w:rPr>
                <w:rFonts w:eastAsia="Times New Roman"/>
                <w:sz w:val="18"/>
                <w:szCs w:val="18"/>
                <w:lang w:eastAsia="de-DE"/>
                <w14:ligatures w14:val="none"/>
              </w:rPr>
            </w:pPr>
            <w:r w:rsidRPr="00AD5052">
              <w:rPr>
                <w:rFonts w:eastAsia="Times New Roman"/>
                <w:b/>
                <w:bCs/>
                <w:sz w:val="18"/>
                <w:szCs w:val="18"/>
                <w:lang w:eastAsia="de-DE"/>
                <w14:ligatures w14:val="none"/>
              </w:rPr>
              <w:t>Vorbereitung:</w:t>
            </w:r>
            <w:r w:rsidRPr="00AD5052">
              <w:rPr>
                <w:rFonts w:eastAsia="Times New Roman"/>
                <w:sz w:val="18"/>
                <w:szCs w:val="18"/>
                <w:lang w:eastAsia="de-DE"/>
                <w14:ligatures w14:val="none"/>
              </w:rPr>
              <w:t xml:space="preserve"> Sehen Sie sich die Dokumentation der letzten Begehung an (§ 89 Abs. 5 BetrVG) und informieren Sie sich über den Arbeitsplatz: Welche Tätigkeiten und Risiken sind typisch? Gibt es bekannte Probleme? Alternativ können Sie eine kurze Vorbesprechung im Arbeitsschutzausschuss oder mit der Fachkraft für Arbeitssicherheit vorschlagen</w:t>
            </w:r>
            <w:r w:rsidR="00C3275D">
              <w:rPr>
                <w:rFonts w:eastAsia="Times New Roman"/>
                <w:sz w:val="18"/>
                <w:szCs w:val="18"/>
                <w:lang w:eastAsia="de-DE"/>
                <w14:ligatures w14:val="none"/>
              </w:rPr>
              <w:t>.</w:t>
            </w:r>
          </w:p>
        </w:tc>
      </w:tr>
      <w:tr w:rsidR="00997062" w:rsidRPr="00F52A61" w14:paraId="536E58C2" w14:textId="77777777" w:rsidTr="000301E8">
        <w:tc>
          <w:tcPr>
            <w:tcW w:w="4361" w:type="dxa"/>
          </w:tcPr>
          <w:p w14:paraId="0CDE9E5F" w14:textId="6F1B303F" w:rsidR="00997062" w:rsidRPr="00F52A61" w:rsidRDefault="00997062" w:rsidP="000301E8">
            <w:pPr>
              <w:suppressAutoHyphens w:val="0"/>
              <w:spacing w:before="100" w:beforeAutospacing="1" w:after="100" w:afterAutospacing="1" w:line="240" w:lineRule="auto"/>
              <w:rPr>
                <w:rFonts w:eastAsia="Times New Roman"/>
                <w:b/>
                <w:bCs/>
                <w:sz w:val="18"/>
                <w:szCs w:val="18"/>
                <w:lang w:eastAsia="de-DE"/>
                <w14:ligatures w14:val="none"/>
              </w:rPr>
            </w:pPr>
            <w:r w:rsidRPr="00AD5052">
              <w:rPr>
                <w:rFonts w:eastAsia="Times New Roman"/>
                <w:b/>
                <w:bCs/>
                <w:sz w:val="18"/>
                <w:szCs w:val="18"/>
                <w:lang w:eastAsia="de-DE"/>
                <w14:ligatures w14:val="none"/>
              </w:rPr>
              <w:t>Relevante Vorschriften:</w:t>
            </w:r>
            <w:r w:rsidRPr="00AD5052">
              <w:rPr>
                <w:rFonts w:eastAsia="Times New Roman"/>
                <w:sz w:val="18"/>
                <w:szCs w:val="18"/>
                <w:lang w:eastAsia="de-DE"/>
                <w14:ligatures w14:val="none"/>
              </w:rPr>
              <w:t xml:space="preserve"> Prüfen Sie gesetzliche Vorgaben, Verordnungen oder Betriebsvereinbarungen. Nutzen Sie branchenspezifische Informationen, z. B. von der Berufsgenossenschaft, um sich ein Bild von möglichen Gefährdungen wie Chemikalien oder Vibrationen zu machen</w:t>
            </w:r>
            <w:r w:rsidR="00C3275D">
              <w:rPr>
                <w:rFonts w:eastAsia="Times New Roman"/>
                <w:sz w:val="18"/>
                <w:szCs w:val="18"/>
                <w:lang w:eastAsia="de-DE"/>
                <w14:ligatures w14:val="none"/>
              </w:rPr>
              <w:t>.</w:t>
            </w:r>
          </w:p>
        </w:tc>
      </w:tr>
      <w:tr w:rsidR="00997062" w:rsidRPr="00F52A61" w14:paraId="55E22779" w14:textId="77777777" w:rsidTr="000301E8">
        <w:tc>
          <w:tcPr>
            <w:tcW w:w="4361" w:type="dxa"/>
            <w:vAlign w:val="center"/>
          </w:tcPr>
          <w:p w14:paraId="4B4FF7CC" w14:textId="77777777" w:rsidR="00997062" w:rsidRPr="00F52A61" w:rsidRDefault="00997062" w:rsidP="000301E8">
            <w:pPr>
              <w:suppressAutoHyphens w:val="0"/>
              <w:spacing w:before="100" w:beforeAutospacing="1" w:after="100" w:afterAutospacing="1" w:line="240" w:lineRule="auto"/>
              <w:rPr>
                <w:rFonts w:eastAsia="Times New Roman"/>
                <w:b/>
                <w:bCs/>
                <w:sz w:val="18"/>
                <w:szCs w:val="18"/>
                <w:lang w:eastAsia="de-DE"/>
                <w14:ligatures w14:val="none"/>
              </w:rPr>
            </w:pPr>
            <w:r w:rsidRPr="00AD5052">
              <w:rPr>
                <w:rFonts w:eastAsia="Times New Roman"/>
                <w:b/>
                <w:bCs/>
                <w:sz w:val="18"/>
                <w:szCs w:val="18"/>
                <w:lang w:eastAsia="de-DE"/>
                <w14:ligatures w14:val="none"/>
              </w:rPr>
              <w:t>Austausch vor Ort:</w:t>
            </w:r>
            <w:r w:rsidRPr="00AD5052">
              <w:rPr>
                <w:rFonts w:eastAsia="Times New Roman"/>
                <w:sz w:val="18"/>
                <w:szCs w:val="18"/>
                <w:lang w:eastAsia="de-DE"/>
                <w14:ligatures w14:val="none"/>
              </w:rPr>
              <w:t xml:space="preserve"> Sprechen Sie mit den Beschäftigten am Arbeitsplatz. Ihre Kolleginnen und Kollegen kennen die Arbeitsbedingungen am besten und können Belastungen wie Lärm, Überstunden oder fehlende Pausen direkt benennen.</w:t>
            </w:r>
          </w:p>
        </w:tc>
      </w:tr>
      <w:tr w:rsidR="00997062" w:rsidRPr="00F52A61" w14:paraId="0D606DE8" w14:textId="77777777" w:rsidTr="000301E8">
        <w:tc>
          <w:tcPr>
            <w:tcW w:w="4361" w:type="dxa"/>
          </w:tcPr>
          <w:p w14:paraId="6011290B" w14:textId="0116C7EB" w:rsidR="00997062" w:rsidRPr="00F52A61" w:rsidRDefault="00997062" w:rsidP="000301E8">
            <w:pPr>
              <w:suppressAutoHyphens w:val="0"/>
              <w:spacing w:before="100" w:beforeAutospacing="1" w:after="100" w:afterAutospacing="1" w:line="240" w:lineRule="auto"/>
              <w:rPr>
                <w:rFonts w:eastAsia="Times New Roman"/>
                <w:b/>
                <w:bCs/>
                <w:sz w:val="18"/>
                <w:szCs w:val="18"/>
                <w:lang w:eastAsia="de-DE"/>
                <w14:ligatures w14:val="none"/>
              </w:rPr>
            </w:pPr>
            <w:r w:rsidRPr="00AD5052">
              <w:rPr>
                <w:rFonts w:eastAsia="Times New Roman"/>
                <w:b/>
                <w:bCs/>
                <w:sz w:val="18"/>
                <w:szCs w:val="18"/>
                <w:lang w:eastAsia="de-DE"/>
                <w14:ligatures w14:val="none"/>
              </w:rPr>
              <w:t>Nachbereitung:</w:t>
            </w:r>
            <w:r w:rsidRPr="00AD5052">
              <w:rPr>
                <w:rFonts w:eastAsia="Times New Roman"/>
                <w:sz w:val="18"/>
                <w:szCs w:val="18"/>
                <w:lang w:eastAsia="de-DE"/>
                <w14:ligatures w14:val="none"/>
              </w:rPr>
              <w:t xml:space="preserve"> Bringen Sie die Ergebnisse in der nächsten Sitzung des Arbeitsschutzausschusses zur Sprache. Klären Sie, welche Maßnahmen ergriffen werden und wer dafür verantwortlich ist. Beispielsweise könnte die Fachkraft für Arbeitssicherheit Messungen durchführen und die Ergebnisse kommunizieren</w:t>
            </w:r>
            <w:r w:rsidR="00C3275D">
              <w:rPr>
                <w:rFonts w:eastAsia="Times New Roman"/>
                <w:sz w:val="18"/>
                <w:szCs w:val="18"/>
                <w:lang w:eastAsia="de-DE"/>
                <w14:ligatures w14:val="none"/>
              </w:rPr>
              <w:t>.</w:t>
            </w:r>
          </w:p>
        </w:tc>
      </w:tr>
    </w:tbl>
    <w:p w14:paraId="761F589D" w14:textId="77777777" w:rsidR="007A5896" w:rsidRDefault="007A5896"/>
    <w:sectPr w:rsidR="007A5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62"/>
    <w:rsid w:val="00585EF7"/>
    <w:rsid w:val="006851EA"/>
    <w:rsid w:val="00792491"/>
    <w:rsid w:val="007A5896"/>
    <w:rsid w:val="0091003A"/>
    <w:rsid w:val="00997062"/>
    <w:rsid w:val="009D2BE6"/>
    <w:rsid w:val="009F4E03"/>
    <w:rsid w:val="00C3275D"/>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F1A2"/>
  <w15:chartTrackingRefBased/>
  <w15:docId w15:val="{C6E8D15C-4C23-442D-9B70-0ABF7C52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7062"/>
    <w:pPr>
      <w:suppressAutoHyphens/>
      <w:spacing w:after="200" w:line="276" w:lineRule="auto"/>
    </w:pPr>
    <w:rPr>
      <w:rFonts w:ascii="Calibri" w:eastAsia="Calibri" w:hAnsi="Calibri" w:cs="Calibri"/>
      <w:kern w:val="0"/>
      <w:lang w:eastAsia="ar-SA"/>
    </w:rPr>
  </w:style>
  <w:style w:type="paragraph" w:styleId="berschrift1">
    <w:name w:val="heading 1"/>
    <w:basedOn w:val="Standard"/>
    <w:next w:val="Standard"/>
    <w:link w:val="berschrift1Zchn"/>
    <w:uiPriority w:val="9"/>
    <w:qFormat/>
    <w:rsid w:val="00997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7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70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70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70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706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706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706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706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70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70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70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70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70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70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70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70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7062"/>
    <w:rPr>
      <w:rFonts w:eastAsiaTheme="majorEastAsia" w:cstheme="majorBidi"/>
      <w:color w:val="272727" w:themeColor="text1" w:themeTint="D8"/>
    </w:rPr>
  </w:style>
  <w:style w:type="paragraph" w:styleId="Titel">
    <w:name w:val="Title"/>
    <w:basedOn w:val="Standard"/>
    <w:next w:val="Standard"/>
    <w:link w:val="TitelZchn"/>
    <w:uiPriority w:val="10"/>
    <w:qFormat/>
    <w:rsid w:val="00997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70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706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70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706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7062"/>
    <w:rPr>
      <w:i/>
      <w:iCs/>
      <w:color w:val="404040" w:themeColor="text1" w:themeTint="BF"/>
    </w:rPr>
  </w:style>
  <w:style w:type="paragraph" w:styleId="Listenabsatz">
    <w:name w:val="List Paragraph"/>
    <w:basedOn w:val="Standard"/>
    <w:uiPriority w:val="34"/>
    <w:qFormat/>
    <w:rsid w:val="00997062"/>
    <w:pPr>
      <w:ind w:left="720"/>
      <w:contextualSpacing/>
    </w:pPr>
  </w:style>
  <w:style w:type="character" w:styleId="IntensiveHervorhebung">
    <w:name w:val="Intense Emphasis"/>
    <w:basedOn w:val="Absatz-Standardschriftart"/>
    <w:uiPriority w:val="21"/>
    <w:qFormat/>
    <w:rsid w:val="00997062"/>
    <w:rPr>
      <w:i/>
      <w:iCs/>
      <w:color w:val="0F4761" w:themeColor="accent1" w:themeShade="BF"/>
    </w:rPr>
  </w:style>
  <w:style w:type="paragraph" w:styleId="IntensivesZitat">
    <w:name w:val="Intense Quote"/>
    <w:basedOn w:val="Standard"/>
    <w:next w:val="Standard"/>
    <w:link w:val="IntensivesZitatZchn"/>
    <w:uiPriority w:val="30"/>
    <w:qFormat/>
    <w:rsid w:val="00997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7062"/>
    <w:rPr>
      <w:i/>
      <w:iCs/>
      <w:color w:val="0F4761" w:themeColor="accent1" w:themeShade="BF"/>
    </w:rPr>
  </w:style>
  <w:style w:type="character" w:styleId="IntensiverVerweis">
    <w:name w:val="Intense Reference"/>
    <w:basedOn w:val="Absatz-Standardschriftart"/>
    <w:uiPriority w:val="32"/>
    <w:qFormat/>
    <w:rsid w:val="00997062"/>
    <w:rPr>
      <w:b/>
      <w:bCs/>
      <w:smallCaps/>
      <w:color w:val="0F4761" w:themeColor="accent1" w:themeShade="BF"/>
      <w:spacing w:val="5"/>
    </w:rPr>
  </w:style>
  <w:style w:type="table" w:styleId="Tabellenraster">
    <w:name w:val="Table Grid"/>
    <w:basedOn w:val="NormaleTabelle"/>
    <w:uiPriority w:val="59"/>
    <w:rsid w:val="00997062"/>
    <w:pPr>
      <w:spacing w:after="0" w:line="240" w:lineRule="auto"/>
    </w:pPr>
    <w:rPr>
      <w:rFonts w:ascii="Times New Roman" w:eastAsia="Times New Roman" w:hAnsi="Times New Roman" w:cs="Times New Roman"/>
      <w:kern w:val="0"/>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1048</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2025-01-20T08:36:00Z</dcterms:created>
  <dcterms:modified xsi:type="dcterms:W3CDTF">2025-01-20T08:36:00Z</dcterms:modified>
</cp:coreProperties>
</file>