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E719" w14:textId="1E51131A" w:rsidR="00EA4C1B" w:rsidRDefault="00121666">
      <w:r>
        <w:t>UBRxI-2-2025-S.8</w:t>
      </w:r>
    </w:p>
    <w:p w14:paraId="3DC3C368" w14:textId="77777777" w:rsidR="00121666" w:rsidRDefault="00121666"/>
    <w:p w14:paraId="1FCC492D" w14:textId="77777777" w:rsidR="00121666" w:rsidRDefault="00121666" w:rsidP="00121666">
      <w:pPr>
        <w:rPr>
          <w:rFonts w:cstheme="minorHAnsi"/>
          <w:b/>
          <w:bCs/>
        </w:rPr>
      </w:pPr>
      <w:r>
        <w:rPr>
          <w:rFonts w:cstheme="minorHAnsi"/>
          <w:b/>
          <w:bCs/>
        </w:rPr>
        <w:t>Überblick: 3 Grundregeln zum Umgang mit Problem-Kollegen</w:t>
      </w:r>
    </w:p>
    <w:p w14:paraId="7B2003A2" w14:textId="77777777" w:rsidR="00121666" w:rsidRDefault="00121666" w:rsidP="00121666">
      <w:pPr>
        <w:rPr>
          <w:rFonts w:cstheme="minorHAnsi"/>
          <w:b/>
          <w:bCs/>
        </w:rPr>
      </w:pPr>
    </w:p>
    <w:tbl>
      <w:tblPr>
        <w:tblStyle w:val="Tabellenraster"/>
        <w:tblW w:w="0" w:type="auto"/>
        <w:tblLook w:val="04A0" w:firstRow="1" w:lastRow="0" w:firstColumn="1" w:lastColumn="0" w:noHBand="0" w:noVBand="1"/>
      </w:tblPr>
      <w:tblGrid>
        <w:gridCol w:w="4528"/>
        <w:gridCol w:w="4528"/>
      </w:tblGrid>
      <w:tr w:rsidR="00121666" w14:paraId="093B6B8D" w14:textId="77777777" w:rsidTr="00BB10F0">
        <w:tc>
          <w:tcPr>
            <w:tcW w:w="4528" w:type="dxa"/>
          </w:tcPr>
          <w:p w14:paraId="16385836" w14:textId="77777777" w:rsidR="00121666" w:rsidRPr="003D0694" w:rsidRDefault="00121666" w:rsidP="00BB10F0">
            <w:pPr>
              <w:pStyle w:val="Listenabsatz"/>
              <w:numPr>
                <w:ilvl w:val="0"/>
                <w:numId w:val="1"/>
              </w:numPr>
              <w:rPr>
                <w:rFonts w:cstheme="minorHAnsi"/>
                <w:b/>
                <w:bCs/>
              </w:rPr>
            </w:pPr>
            <w:r>
              <w:rPr>
                <w:rFonts w:cstheme="minorHAnsi"/>
                <w:b/>
                <w:bCs/>
              </w:rPr>
              <w:t>Klare Spielregeln festlegen</w:t>
            </w:r>
          </w:p>
        </w:tc>
        <w:tc>
          <w:tcPr>
            <w:tcW w:w="4528" w:type="dxa"/>
          </w:tcPr>
          <w:p w14:paraId="0A9CDAEC" w14:textId="77777777" w:rsidR="00121666" w:rsidRPr="00471E40" w:rsidRDefault="00121666" w:rsidP="00BB10F0">
            <w:pPr>
              <w:rPr>
                <w:rFonts w:cstheme="minorHAnsi"/>
              </w:rPr>
            </w:pPr>
            <w:r w:rsidRPr="00471E40">
              <w:rPr>
                <w:rFonts w:cstheme="minorHAnsi"/>
              </w:rPr>
              <w:t>In einigen Betrieben sind noch immer keine klaren Grenzen formuliert. Folge und größter Fehler dessen ist, dass Ihre Kolleginnen und Kollegen häufig nicht wissen, was erlaubt und was verboten ist bzw. es nicht so genau mit der Einhaltung ungeschriebener Regeln nehmen.</w:t>
            </w:r>
          </w:p>
          <w:p w14:paraId="3E875844" w14:textId="77777777" w:rsidR="00121666" w:rsidRPr="00471E40" w:rsidRDefault="00121666" w:rsidP="00BB10F0">
            <w:pPr>
              <w:rPr>
                <w:rFonts w:cstheme="minorHAnsi"/>
                <w:b/>
                <w:bCs/>
              </w:rPr>
            </w:pPr>
            <w:r w:rsidRPr="00471E40">
              <w:rPr>
                <w:rFonts w:cstheme="minorHAnsi"/>
              </w:rPr>
              <w:t>Deshalb ist es sehr wichtig, etwaige Umgangsregeln</w:t>
            </w:r>
            <w:r>
              <w:rPr>
                <w:rFonts w:cstheme="minorHAnsi"/>
              </w:rPr>
              <w:t>,</w:t>
            </w:r>
            <w:r w:rsidRPr="00471E40">
              <w:rPr>
                <w:rFonts w:cstheme="minorHAnsi"/>
              </w:rPr>
              <w:t xml:space="preserve"> auf die Sie sich geeinigt haben, ausdrücklich und umfassend an die Belegschaft zu kommunizieren. Selbstverständlich muss auch Ihr Arbeitgeber nach diesen Regeln arbeiten und auf die Einhaltung achten. Gerade Sie und die Führungskräfte sollten diese Erwartungshaltung genau beherzigen und vorleben. </w:t>
            </w:r>
            <w:r>
              <w:rPr>
                <w:rFonts w:cstheme="minorHAnsi"/>
              </w:rPr>
              <w:t>Werden Sie Ihrer Vorbildfunktion gerecht!</w:t>
            </w:r>
          </w:p>
          <w:p w14:paraId="6951FBF2" w14:textId="77777777" w:rsidR="00121666" w:rsidRPr="003D0694" w:rsidRDefault="00121666" w:rsidP="00BB10F0">
            <w:pPr>
              <w:rPr>
                <w:rFonts w:cstheme="minorHAnsi"/>
              </w:rPr>
            </w:pPr>
          </w:p>
        </w:tc>
      </w:tr>
      <w:tr w:rsidR="00121666" w14:paraId="3A7963FF" w14:textId="77777777" w:rsidTr="00BB10F0">
        <w:tc>
          <w:tcPr>
            <w:tcW w:w="4528" w:type="dxa"/>
          </w:tcPr>
          <w:p w14:paraId="4799C4A2" w14:textId="77777777" w:rsidR="00121666" w:rsidRPr="003D0694" w:rsidRDefault="00121666" w:rsidP="00BB10F0">
            <w:pPr>
              <w:pStyle w:val="Listenabsatz"/>
              <w:numPr>
                <w:ilvl w:val="0"/>
                <w:numId w:val="1"/>
              </w:numPr>
              <w:rPr>
                <w:rFonts w:cstheme="minorHAnsi"/>
                <w:b/>
                <w:bCs/>
              </w:rPr>
            </w:pPr>
            <w:r>
              <w:rPr>
                <w:rFonts w:cstheme="minorHAnsi"/>
                <w:b/>
                <w:bCs/>
              </w:rPr>
              <w:t>Umgehende Reaktion</w:t>
            </w:r>
          </w:p>
        </w:tc>
        <w:tc>
          <w:tcPr>
            <w:tcW w:w="4528" w:type="dxa"/>
          </w:tcPr>
          <w:p w14:paraId="71194E78" w14:textId="77777777" w:rsidR="00121666" w:rsidRPr="00771AD5" w:rsidRDefault="00121666" w:rsidP="00BB10F0">
            <w:pPr>
              <w:rPr>
                <w:rFonts w:cstheme="minorHAnsi"/>
              </w:rPr>
            </w:pPr>
            <w:r w:rsidRPr="00771AD5">
              <w:rPr>
                <w:rFonts w:cstheme="minorHAnsi"/>
              </w:rPr>
              <w:t xml:space="preserve">Haben Sie gemeinsam mit Ihrem Arbeitgeber klare Regeln vereinbart und aufgestellt, muss Ihr Arbeitgeber diese konsequent durchsetzen. Bei einem Verstoß ist schnelles Handeln gefragt. Je nach Art des Verstoßes sollte er darüber nachdenken, mit dem Kollegen eine zusätzliche Einzelvereinbarung zu treffen. </w:t>
            </w:r>
          </w:p>
          <w:p w14:paraId="72E446B4" w14:textId="77777777" w:rsidR="00121666" w:rsidRDefault="00121666" w:rsidP="00BB10F0">
            <w:pPr>
              <w:rPr>
                <w:rFonts w:cstheme="minorHAnsi"/>
                <w:b/>
                <w:bCs/>
              </w:rPr>
            </w:pPr>
          </w:p>
        </w:tc>
      </w:tr>
      <w:tr w:rsidR="00121666" w14:paraId="25BA61BB" w14:textId="77777777" w:rsidTr="00BB10F0">
        <w:tc>
          <w:tcPr>
            <w:tcW w:w="4528" w:type="dxa"/>
          </w:tcPr>
          <w:p w14:paraId="5DFE0A2C" w14:textId="77777777" w:rsidR="00121666" w:rsidRPr="003D0694" w:rsidRDefault="00121666" w:rsidP="00BB10F0">
            <w:pPr>
              <w:pStyle w:val="Listenabsatz"/>
              <w:numPr>
                <w:ilvl w:val="0"/>
                <w:numId w:val="1"/>
              </w:numPr>
              <w:rPr>
                <w:rFonts w:cstheme="minorHAnsi"/>
                <w:b/>
                <w:bCs/>
              </w:rPr>
            </w:pPr>
            <w:r>
              <w:rPr>
                <w:rFonts w:cstheme="minorHAnsi"/>
                <w:b/>
                <w:bCs/>
              </w:rPr>
              <w:t>Auch individuelle Vereinbarungen schriftlich festhalten</w:t>
            </w:r>
          </w:p>
        </w:tc>
        <w:tc>
          <w:tcPr>
            <w:tcW w:w="4528" w:type="dxa"/>
          </w:tcPr>
          <w:p w14:paraId="75D92055" w14:textId="77777777" w:rsidR="00121666" w:rsidRPr="00AB2E85" w:rsidRDefault="00121666" w:rsidP="00BB10F0">
            <w:pPr>
              <w:rPr>
                <w:rFonts w:cstheme="minorHAnsi"/>
              </w:rPr>
            </w:pPr>
            <w:r w:rsidRPr="00AB2E85">
              <w:rPr>
                <w:rFonts w:cstheme="minorHAnsi"/>
              </w:rPr>
              <w:t xml:space="preserve">Es kommt immer wieder vor, dass Kollegen, die zuvor auffällige Verhaltensweisen gezeigt haben, sich darauf berufen, nichts von der Vereinbarung gewusst zu haben. Empfehlen Sie Ihrem Arbeitgeber deshalb, sämtliche individuelle Vereinbarungen auch schriftlich abzufassen und dem Kollegen auszuhändigen. </w:t>
            </w:r>
          </w:p>
        </w:tc>
      </w:tr>
    </w:tbl>
    <w:p w14:paraId="7A43F85B" w14:textId="77777777" w:rsidR="00121666" w:rsidRPr="003D0694" w:rsidRDefault="00121666" w:rsidP="00121666">
      <w:pPr>
        <w:rPr>
          <w:rFonts w:cstheme="minorHAnsi"/>
          <w:b/>
          <w:bCs/>
        </w:rPr>
      </w:pPr>
    </w:p>
    <w:p w14:paraId="1C9BA875" w14:textId="77777777" w:rsidR="00121666" w:rsidRDefault="00121666" w:rsidP="00121666"/>
    <w:p w14:paraId="2CE672BB" w14:textId="77777777" w:rsidR="00121666" w:rsidRDefault="00121666"/>
    <w:sectPr w:rsidR="00121666"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2440E"/>
    <w:multiLevelType w:val="hybridMultilevel"/>
    <w:tmpl w:val="93BC14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1890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66"/>
    <w:rsid w:val="00121666"/>
    <w:rsid w:val="00153551"/>
    <w:rsid w:val="0048306A"/>
    <w:rsid w:val="00664AAB"/>
    <w:rsid w:val="0094513C"/>
    <w:rsid w:val="00B92FE7"/>
    <w:rsid w:val="00EA4C1B"/>
    <w:rsid w:val="00F604F7"/>
    <w:rsid w:val="00F934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EBED0"/>
  <w15:chartTrackingRefBased/>
  <w15:docId w15:val="{CAB6AF18-55B4-A94D-AB63-588FD767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21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21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2166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2166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2166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2166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166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2166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166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166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2166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2166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2166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2166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2166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2166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2166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21666"/>
    <w:rPr>
      <w:rFonts w:eastAsiaTheme="majorEastAsia" w:cstheme="majorBidi"/>
      <w:color w:val="272727" w:themeColor="text1" w:themeTint="D8"/>
    </w:rPr>
  </w:style>
  <w:style w:type="paragraph" w:styleId="Titel">
    <w:name w:val="Title"/>
    <w:basedOn w:val="Standard"/>
    <w:next w:val="Standard"/>
    <w:link w:val="TitelZchn"/>
    <w:uiPriority w:val="10"/>
    <w:qFormat/>
    <w:rsid w:val="0012166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166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166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166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2166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21666"/>
    <w:rPr>
      <w:i/>
      <w:iCs/>
      <w:color w:val="404040" w:themeColor="text1" w:themeTint="BF"/>
    </w:rPr>
  </w:style>
  <w:style w:type="paragraph" w:styleId="Listenabsatz">
    <w:name w:val="List Paragraph"/>
    <w:aliases w:val="BGB_Aufzählung,PNL_Auflistung"/>
    <w:basedOn w:val="Standard"/>
    <w:uiPriority w:val="72"/>
    <w:qFormat/>
    <w:rsid w:val="00121666"/>
    <w:pPr>
      <w:ind w:left="720"/>
      <w:contextualSpacing/>
    </w:pPr>
  </w:style>
  <w:style w:type="character" w:styleId="IntensiveHervorhebung">
    <w:name w:val="Intense Emphasis"/>
    <w:basedOn w:val="Absatz-Standardschriftart"/>
    <w:uiPriority w:val="21"/>
    <w:qFormat/>
    <w:rsid w:val="00121666"/>
    <w:rPr>
      <w:i/>
      <w:iCs/>
      <w:color w:val="0F4761" w:themeColor="accent1" w:themeShade="BF"/>
    </w:rPr>
  </w:style>
  <w:style w:type="paragraph" w:styleId="IntensivesZitat">
    <w:name w:val="Intense Quote"/>
    <w:basedOn w:val="Standard"/>
    <w:next w:val="Standard"/>
    <w:link w:val="IntensivesZitatZchn"/>
    <w:uiPriority w:val="30"/>
    <w:qFormat/>
    <w:rsid w:val="00121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21666"/>
    <w:rPr>
      <w:i/>
      <w:iCs/>
      <w:color w:val="0F4761" w:themeColor="accent1" w:themeShade="BF"/>
    </w:rPr>
  </w:style>
  <w:style w:type="character" w:styleId="IntensiverVerweis">
    <w:name w:val="Intense Reference"/>
    <w:basedOn w:val="Absatz-Standardschriftart"/>
    <w:uiPriority w:val="32"/>
    <w:qFormat/>
    <w:rsid w:val="00121666"/>
    <w:rPr>
      <w:b/>
      <w:bCs/>
      <w:smallCaps/>
      <w:color w:val="0F4761" w:themeColor="accent1" w:themeShade="BF"/>
      <w:spacing w:val="5"/>
    </w:rPr>
  </w:style>
  <w:style w:type="table" w:styleId="Tabellenraster">
    <w:name w:val="Table Grid"/>
    <w:basedOn w:val="NormaleTabelle"/>
    <w:uiPriority w:val="39"/>
    <w:rsid w:val="0012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1256</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2025-01-17T13:47:00Z</dcterms:created>
  <dcterms:modified xsi:type="dcterms:W3CDTF">2025-01-17T13:47:00Z</dcterms:modified>
</cp:coreProperties>
</file>