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90F9" w14:textId="77777777" w:rsidR="007929EB" w:rsidRPr="007929EB" w:rsidRDefault="007929EB" w:rsidP="007929EB">
      <w:pPr>
        <w:rPr>
          <w:rFonts w:eastAsia="Calibri" w:cs="Arial"/>
          <w:b/>
          <w:bCs/>
          <w:kern w:val="0"/>
          <w14:ligatures w14:val="none"/>
        </w:rPr>
      </w:pPr>
      <w:r w:rsidRPr="007929EB">
        <w:rPr>
          <w:rFonts w:eastAsia="Calibri" w:cs="Arial"/>
          <w:b/>
          <w:bCs/>
          <w:kern w:val="0"/>
          <w14:ligatures w14:val="none"/>
        </w:rPr>
        <w:t xml:space="preserve">Hinweisblatt für Mitglieder des Personalrats: Parteipolitische Neutralität in der Dienststelle </w:t>
      </w:r>
    </w:p>
    <w:p w14:paraId="16D96F36" w14:textId="77777777" w:rsidR="007929EB" w:rsidRPr="007929EB" w:rsidRDefault="007929EB" w:rsidP="007929EB">
      <w:pPr>
        <w:rPr>
          <w:rFonts w:eastAsia="Calibri" w:cs="Arial"/>
          <w:kern w:val="0"/>
          <w14:ligatures w14:val="none"/>
        </w:rPr>
      </w:pPr>
    </w:p>
    <w:p w14:paraId="2E8C1A6C"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Sehr geehrte Kolleginnen und Kollegen,</w:t>
      </w:r>
    </w:p>
    <w:p w14:paraId="4FDE76BA" w14:textId="77777777" w:rsidR="007929EB" w:rsidRPr="007929EB" w:rsidRDefault="007929EB" w:rsidP="007929EB">
      <w:pPr>
        <w:rPr>
          <w:rFonts w:eastAsia="Calibri" w:cs="Arial"/>
          <w:kern w:val="0"/>
          <w14:ligatures w14:val="none"/>
        </w:rPr>
      </w:pPr>
    </w:p>
    <w:p w14:paraId="247DA114" w14:textId="2D10B237" w:rsidR="007929EB" w:rsidRPr="007929EB" w:rsidRDefault="00B2072B" w:rsidP="007929EB">
      <w:pPr>
        <w:rPr>
          <w:rFonts w:eastAsia="Calibri" w:cs="Arial"/>
          <w:kern w:val="0"/>
          <w14:ligatures w14:val="none"/>
        </w:rPr>
      </w:pPr>
      <w:r>
        <w:rPr>
          <w:rFonts w:eastAsia="Calibri" w:cs="Arial"/>
          <w:kern w:val="0"/>
          <w14:ligatures w14:val="none"/>
        </w:rPr>
        <w:t>d</w:t>
      </w:r>
      <w:r w:rsidR="007929EB" w:rsidRPr="007929EB">
        <w:rPr>
          <w:rFonts w:eastAsia="Calibri" w:cs="Arial"/>
          <w:kern w:val="0"/>
          <w14:ligatures w14:val="none"/>
        </w:rPr>
        <w:t>ie Vorschrift des § 2 Bundespersonalvertretungsgesetz (BPersVG), bzw. die entsprechenden Regelungen in den Bundesländern</w:t>
      </w:r>
      <w:r>
        <w:rPr>
          <w:rFonts w:eastAsia="Calibri" w:cs="Arial"/>
          <w:kern w:val="0"/>
          <w14:ligatures w14:val="none"/>
        </w:rPr>
        <w:t>,</w:t>
      </w:r>
      <w:r w:rsidR="007929EB" w:rsidRPr="007929EB">
        <w:rPr>
          <w:rFonts w:eastAsia="Calibri" w:cs="Arial"/>
          <w:kern w:val="0"/>
          <w14:ligatures w14:val="none"/>
        </w:rPr>
        <w:t xml:space="preserve"> verpflichtet alle Mitglieder des Personalrats sowie die Leiterinnen und Leiter der Dienststellen dazu, in der Ausübung ihrer Tätigkeit parteipolitische Neutralität zu wahren. In diesem Hinweisblatt finden Sie eine Übersicht darüber, welche Handlungen zulässig sind und welche untersagt bleiben, damit Sie Ihren Aufgaben rechtssicher und transparent nachkommen können.</w:t>
      </w:r>
    </w:p>
    <w:p w14:paraId="02993823" w14:textId="77777777" w:rsidR="007929EB" w:rsidRPr="007929EB" w:rsidRDefault="007929EB" w:rsidP="007929EB">
      <w:pPr>
        <w:rPr>
          <w:rFonts w:eastAsia="Calibri" w:cs="Arial"/>
          <w:kern w:val="0"/>
          <w14:ligatures w14:val="none"/>
        </w:rPr>
      </w:pPr>
    </w:p>
    <w:p w14:paraId="4B0B4F36" w14:textId="77777777" w:rsidR="007929EB" w:rsidRPr="007929EB" w:rsidRDefault="007929EB" w:rsidP="007929EB">
      <w:pPr>
        <w:rPr>
          <w:rFonts w:eastAsia="Calibri" w:cs="Arial"/>
          <w:b/>
          <w:bCs/>
          <w:kern w:val="0"/>
          <w14:ligatures w14:val="none"/>
        </w:rPr>
      </w:pPr>
      <w:r w:rsidRPr="007929EB">
        <w:rPr>
          <w:rFonts w:eastAsia="Calibri" w:cs="Arial"/>
          <w:b/>
          <w:bCs/>
          <w:kern w:val="0"/>
          <w14:ligatures w14:val="none"/>
        </w:rPr>
        <w:t>Was ist nach § 2 BPersVG erlaubt?</w:t>
      </w:r>
    </w:p>
    <w:p w14:paraId="0BEAA2D0" w14:textId="77777777" w:rsidR="007929EB" w:rsidRPr="007929EB" w:rsidRDefault="007929EB" w:rsidP="007929EB">
      <w:pPr>
        <w:rPr>
          <w:rFonts w:eastAsia="Calibri" w:cs="Arial"/>
          <w:kern w:val="0"/>
          <w14:ligatures w14:val="none"/>
        </w:rPr>
      </w:pPr>
    </w:p>
    <w:p w14:paraId="4374C806"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Behandlung von Tarif-, Besoldungs- und Sozialangelegenheiten:</w:t>
      </w:r>
    </w:p>
    <w:p w14:paraId="722A6C70"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Die Vorschrift des § 2 BPersVG schließt ausdrücklich aus, dass diese Belange von der Neutralitätsverpflichtung betroffen sind. Daher dürfen Sie als Mitglied des Personalrats uneingeschränkt:</w:t>
      </w:r>
    </w:p>
    <w:p w14:paraId="608EF1DB" w14:textId="77777777" w:rsidR="007929EB" w:rsidRPr="007929EB" w:rsidRDefault="007929EB" w:rsidP="007929EB">
      <w:pPr>
        <w:rPr>
          <w:rFonts w:eastAsia="Calibri" w:cs="Arial"/>
          <w:kern w:val="0"/>
          <w14:ligatures w14:val="none"/>
        </w:rPr>
      </w:pPr>
    </w:p>
    <w:p w14:paraId="66E1516C"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Verhandlungen über Tarifverträge unterstützen oder durchführen,</w:t>
      </w:r>
    </w:p>
    <w:p w14:paraId="6CFD8787"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sich öffentlich für bessere Arbeitsbedingungen und Sozialleistungen einsetzen,</w:t>
      </w:r>
    </w:p>
    <w:p w14:paraId="55454A71"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Maßnahmen zur Verbesserung der Arbeitsplatzsituation initiieren oder fordern.</w:t>
      </w:r>
    </w:p>
    <w:p w14:paraId="5E45A964" w14:textId="77777777" w:rsidR="007929EB" w:rsidRPr="007929EB" w:rsidRDefault="007929EB" w:rsidP="007929EB">
      <w:pPr>
        <w:rPr>
          <w:rFonts w:eastAsia="Calibri" w:cs="Arial"/>
          <w:kern w:val="0"/>
          <w14:ligatures w14:val="none"/>
        </w:rPr>
      </w:pPr>
    </w:p>
    <w:p w14:paraId="31804116"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Ausdruck eigener politischer Meinung in privaten Zusammenhängen:</w:t>
      </w:r>
    </w:p>
    <w:p w14:paraId="204DC814"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Außerhalb der Dienststelle können Sie als Privatperson an parteipolitischen Veranstaltungen teilnehmen, Meinungen äußern oder entsprechende Positionen vertreten. Dies gilt insbesondere für politische Aktivitäten im außerdienstlichen Bereich.</w:t>
      </w:r>
    </w:p>
    <w:p w14:paraId="63016DFF" w14:textId="77777777" w:rsidR="007929EB" w:rsidRPr="007929EB" w:rsidRDefault="007929EB" w:rsidP="007929EB">
      <w:pPr>
        <w:rPr>
          <w:rFonts w:eastAsia="Calibri" w:cs="Arial"/>
          <w:kern w:val="0"/>
          <w14:ligatures w14:val="none"/>
        </w:rPr>
      </w:pPr>
    </w:p>
    <w:p w14:paraId="48E5BB75"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Repräsentation im Rahmen der Aufgaben des Personalrats:</w:t>
      </w:r>
    </w:p>
    <w:p w14:paraId="30555FF5"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Wenn Ihre Rolle im Personalrat einen Bezug zu allgemeinpolitischen Themen (z. B. im Arbeits- oder Sozialrecht) hat, dürfen Sie diese Themen im beruflichen Kontext sachlich behandeln.</w:t>
      </w:r>
    </w:p>
    <w:p w14:paraId="564EF56C" w14:textId="77777777" w:rsidR="007929EB" w:rsidRPr="007929EB" w:rsidRDefault="007929EB" w:rsidP="007929EB">
      <w:pPr>
        <w:rPr>
          <w:rFonts w:eastAsia="Calibri" w:cs="Arial"/>
          <w:kern w:val="0"/>
          <w14:ligatures w14:val="none"/>
        </w:rPr>
      </w:pPr>
    </w:p>
    <w:p w14:paraId="2E2A0BA6" w14:textId="77777777" w:rsidR="007929EB" w:rsidRPr="007929EB" w:rsidRDefault="007929EB" w:rsidP="007929EB">
      <w:pPr>
        <w:rPr>
          <w:rFonts w:eastAsia="Calibri" w:cs="Arial"/>
          <w:b/>
          <w:bCs/>
          <w:kern w:val="0"/>
          <w14:ligatures w14:val="none"/>
        </w:rPr>
      </w:pPr>
      <w:r w:rsidRPr="007929EB">
        <w:rPr>
          <w:rFonts w:eastAsia="Calibri" w:cs="Arial"/>
          <w:b/>
          <w:bCs/>
          <w:kern w:val="0"/>
          <w14:ligatures w14:val="none"/>
        </w:rPr>
        <w:t>Was ist nach § 2 BPersVG untersagt?</w:t>
      </w:r>
    </w:p>
    <w:p w14:paraId="1E0DA9DC" w14:textId="77777777" w:rsidR="007929EB" w:rsidRPr="007929EB" w:rsidRDefault="007929EB" w:rsidP="007929EB">
      <w:pPr>
        <w:rPr>
          <w:rFonts w:eastAsia="Calibri" w:cs="Arial"/>
          <w:kern w:val="0"/>
          <w14:ligatures w14:val="none"/>
        </w:rPr>
      </w:pPr>
    </w:p>
    <w:p w14:paraId="0D3A2C80"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Parteipolitische Betätigung in der Dienststelle:</w:t>
      </w:r>
    </w:p>
    <w:p w14:paraId="0BC9DA3C" w14:textId="7491A6C4" w:rsidR="007929EB" w:rsidRPr="007929EB" w:rsidRDefault="007929EB" w:rsidP="007929EB">
      <w:pPr>
        <w:rPr>
          <w:rFonts w:eastAsia="Calibri" w:cs="Arial"/>
          <w:kern w:val="0"/>
          <w14:ligatures w14:val="none"/>
        </w:rPr>
      </w:pPr>
      <w:r w:rsidRPr="007929EB">
        <w:rPr>
          <w:rFonts w:eastAsia="Calibri" w:cs="Arial"/>
          <w:kern w:val="0"/>
          <w14:ligatures w14:val="none"/>
        </w:rPr>
        <w:t>Jegliche parteipolitische</w:t>
      </w:r>
      <w:r w:rsidR="00B2072B">
        <w:rPr>
          <w:rFonts w:eastAsia="Calibri" w:cs="Arial"/>
          <w:kern w:val="0"/>
          <w14:ligatures w14:val="none"/>
        </w:rPr>
        <w:t>n</w:t>
      </w:r>
      <w:r w:rsidRPr="007929EB">
        <w:rPr>
          <w:rFonts w:eastAsia="Calibri" w:cs="Arial"/>
          <w:kern w:val="0"/>
          <w14:ligatures w14:val="none"/>
        </w:rPr>
        <w:t xml:space="preserve"> Aktivitäten sind in der Dienststelle untersagt. Dazu zählen insbesondere:</w:t>
      </w:r>
    </w:p>
    <w:p w14:paraId="59C5D7F5" w14:textId="77777777" w:rsidR="007929EB" w:rsidRPr="007929EB" w:rsidRDefault="007929EB" w:rsidP="007929EB">
      <w:pPr>
        <w:rPr>
          <w:rFonts w:eastAsia="Calibri" w:cs="Arial"/>
          <w:kern w:val="0"/>
          <w14:ligatures w14:val="none"/>
        </w:rPr>
      </w:pPr>
    </w:p>
    <w:p w14:paraId="15FAB9A2"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Verbreitung von parteipolitischen Flyern, Broschüren oder Wahlwerbung,</w:t>
      </w:r>
    </w:p>
    <w:p w14:paraId="4EB03758"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das Tragen von Kleidung oder Accessoires mit eindeutigen politischen Botschaften,</w:t>
      </w:r>
    </w:p>
    <w:p w14:paraId="59480D59" w14:textId="5905BED3" w:rsidR="007929EB" w:rsidRPr="007929EB" w:rsidRDefault="007929EB" w:rsidP="007929EB">
      <w:pPr>
        <w:rPr>
          <w:rFonts w:eastAsia="Calibri" w:cs="Arial"/>
          <w:kern w:val="0"/>
          <w14:ligatures w14:val="none"/>
        </w:rPr>
      </w:pPr>
      <w:r w:rsidRPr="007929EB">
        <w:rPr>
          <w:rFonts w:eastAsia="Calibri" w:cs="Arial"/>
          <w:kern w:val="0"/>
          <w14:ligatures w14:val="none"/>
        </w:rPr>
        <w:t xml:space="preserve">die Organisation </w:t>
      </w:r>
      <w:r w:rsidR="00B2072B">
        <w:rPr>
          <w:rFonts w:eastAsia="Calibri" w:cs="Arial"/>
          <w:kern w:val="0"/>
          <w14:ligatures w14:val="none"/>
        </w:rPr>
        <w:t xml:space="preserve">von </w:t>
      </w:r>
      <w:r w:rsidRPr="007929EB">
        <w:rPr>
          <w:rFonts w:eastAsia="Calibri" w:cs="Arial"/>
          <w:kern w:val="0"/>
          <w14:ligatures w14:val="none"/>
        </w:rPr>
        <w:t>oder Teilnahme an parteipolitischen Versammlungen innerhalb der Dienststelle.</w:t>
      </w:r>
    </w:p>
    <w:p w14:paraId="3C34FC21" w14:textId="77777777" w:rsidR="007929EB" w:rsidRPr="007929EB" w:rsidRDefault="007929EB" w:rsidP="007929EB">
      <w:pPr>
        <w:rPr>
          <w:rFonts w:eastAsia="Calibri" w:cs="Arial"/>
          <w:kern w:val="0"/>
          <w14:ligatures w14:val="none"/>
        </w:rPr>
      </w:pPr>
    </w:p>
    <w:p w14:paraId="57B94DF0"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Nutzung dienstlicher Ressourcen für politische Zwecke:</w:t>
      </w:r>
    </w:p>
    <w:p w14:paraId="7AEFC2C1"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Die Nutzung von Arbeitszeit, technischen Ressourcen (z. B. Computer, Drucker) oder Räumlichkeiten der Dienststelle für parteipolitische Aktivitäten ist strikt verboten. Dies gilt auch für scheinbar geringfügige Aktionen, wie die Versendung politischer Inhalte per dienstlicher E-Mail.</w:t>
      </w:r>
    </w:p>
    <w:p w14:paraId="5B0F6CC2" w14:textId="77777777" w:rsidR="007929EB" w:rsidRPr="007929EB" w:rsidRDefault="007929EB" w:rsidP="007929EB">
      <w:pPr>
        <w:rPr>
          <w:rFonts w:eastAsia="Calibri" w:cs="Arial"/>
          <w:kern w:val="0"/>
          <w14:ligatures w14:val="none"/>
        </w:rPr>
      </w:pPr>
    </w:p>
    <w:p w14:paraId="79CC380C"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Parteiische Einflussnahme auf Personalratsarbeit:</w:t>
      </w:r>
    </w:p>
    <w:p w14:paraId="2A8F21F1"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Als Personalratsmitglied müssen Sie neutral agieren. Die Vertretung parteipolitischer Interessen oder die Bevorzugung bestimmter Mitarbeitergruppen aufgrund politischer Überzeugungen widerspricht dieser Verpflichtung.</w:t>
      </w:r>
    </w:p>
    <w:p w14:paraId="5015DE83" w14:textId="77777777" w:rsidR="007929EB" w:rsidRPr="007929EB" w:rsidRDefault="007929EB" w:rsidP="007929EB">
      <w:pPr>
        <w:rPr>
          <w:rFonts w:eastAsia="Calibri" w:cs="Arial"/>
          <w:kern w:val="0"/>
          <w14:ligatures w14:val="none"/>
        </w:rPr>
      </w:pPr>
    </w:p>
    <w:p w14:paraId="720617C3"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Öffentlichkeitsarbeit mit parteipolitischem Bezug:</w:t>
      </w:r>
    </w:p>
    <w:p w14:paraId="6ECA7B50"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Sie dürfen im Rahmen Ihrer Tätigkeit keine Pressemitteilungen oder andere Veröffentlichungen herausgeben, die parteipolitische Ansichten enthalten oder eine politische Partei direkt oder indirekt unterstützen.</w:t>
      </w:r>
    </w:p>
    <w:p w14:paraId="68E9A66B" w14:textId="77777777" w:rsidR="007929EB" w:rsidRPr="007929EB" w:rsidRDefault="007929EB" w:rsidP="007929EB">
      <w:pPr>
        <w:rPr>
          <w:rFonts w:eastAsia="Calibri" w:cs="Arial"/>
          <w:kern w:val="0"/>
          <w14:ligatures w14:val="none"/>
        </w:rPr>
      </w:pPr>
    </w:p>
    <w:p w14:paraId="66A24889" w14:textId="77777777" w:rsidR="007929EB" w:rsidRPr="007929EB" w:rsidRDefault="007929EB" w:rsidP="007929EB">
      <w:pPr>
        <w:rPr>
          <w:rFonts w:eastAsia="Calibri" w:cs="Arial"/>
          <w:b/>
          <w:bCs/>
          <w:kern w:val="0"/>
          <w14:ligatures w14:val="none"/>
        </w:rPr>
      </w:pPr>
      <w:r w:rsidRPr="007929EB">
        <w:rPr>
          <w:rFonts w:eastAsia="Calibri" w:cs="Arial"/>
          <w:b/>
          <w:bCs/>
          <w:kern w:val="0"/>
          <w14:ligatures w14:val="none"/>
        </w:rPr>
        <w:t>Wie können Sie Unsicherheiten vermeiden?</w:t>
      </w:r>
    </w:p>
    <w:p w14:paraId="7AC59EA9" w14:textId="77777777" w:rsidR="007929EB" w:rsidRPr="007929EB" w:rsidRDefault="007929EB" w:rsidP="007929EB">
      <w:pPr>
        <w:rPr>
          <w:rFonts w:eastAsia="Calibri" w:cs="Arial"/>
          <w:kern w:val="0"/>
          <w14:ligatures w14:val="none"/>
        </w:rPr>
      </w:pPr>
    </w:p>
    <w:p w14:paraId="0A64B302"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Schulung und Beratung:</w:t>
      </w:r>
    </w:p>
    <w:p w14:paraId="5433FFB5"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Nutzen Sie die Möglichkeit, an Schulungen und Fortbildungen zum Personalvertretungsrecht teilzunehmen. Diese bieten eine fundierte Grundlage für den rechtssicheren Umgang mit dem Neutralitätsgebot.</w:t>
      </w:r>
    </w:p>
    <w:p w14:paraId="69E5B47E" w14:textId="77777777" w:rsidR="007929EB" w:rsidRPr="007929EB" w:rsidRDefault="007929EB" w:rsidP="007929EB">
      <w:pPr>
        <w:rPr>
          <w:rFonts w:eastAsia="Calibri" w:cs="Arial"/>
          <w:kern w:val="0"/>
          <w14:ligatures w14:val="none"/>
        </w:rPr>
      </w:pPr>
    </w:p>
    <w:p w14:paraId="2C4A3BA3"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Abstimmung im Personalrat:</w:t>
      </w:r>
    </w:p>
    <w:p w14:paraId="36DEAB57"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Besprechen Sie in Zweifelsfällen gemeinsam mit Ihren Kolleginnen und Kollegen, ob bestimmte Handlungen oder Äußerungen mit dem Neutralitätsgebot vereinbar sind. Eine einheitliche Linie schützt alle Mitglieder.</w:t>
      </w:r>
    </w:p>
    <w:p w14:paraId="175FFB41" w14:textId="77777777" w:rsidR="007929EB" w:rsidRPr="007929EB" w:rsidRDefault="007929EB" w:rsidP="007929EB">
      <w:pPr>
        <w:rPr>
          <w:rFonts w:eastAsia="Calibri" w:cs="Arial"/>
          <w:kern w:val="0"/>
          <w14:ligatures w14:val="none"/>
        </w:rPr>
      </w:pPr>
    </w:p>
    <w:p w14:paraId="5836AD80"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Rücksprache mit der Dienststellenleitung:</w:t>
      </w:r>
    </w:p>
    <w:p w14:paraId="44AAECE1"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Im Fall von Unklarheiten oder Meinungsverschiedenheiten können Sie das Gespräch mit der Leitung der Dienststelle suchen, um rechtliche Klarheit zu schaffen.</w:t>
      </w:r>
    </w:p>
    <w:p w14:paraId="6C4E445C" w14:textId="77777777" w:rsidR="007929EB" w:rsidRPr="007929EB" w:rsidRDefault="007929EB" w:rsidP="007929EB">
      <w:pPr>
        <w:rPr>
          <w:rFonts w:eastAsia="Calibri" w:cs="Arial"/>
          <w:kern w:val="0"/>
          <w14:ligatures w14:val="none"/>
        </w:rPr>
      </w:pPr>
    </w:p>
    <w:p w14:paraId="11A16859"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Juristische Beratung:</w:t>
      </w:r>
    </w:p>
    <w:p w14:paraId="782CD999"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Bei größeren rechtlichen Fragen steht Ihnen das Personalamt zur Verfügung. Eine solche Unterstützung kann helfen, die Einhaltung der Vorschriften sicherzustellen.</w:t>
      </w:r>
    </w:p>
    <w:p w14:paraId="6BA4B66B" w14:textId="77777777" w:rsidR="007929EB" w:rsidRPr="007929EB" w:rsidRDefault="007929EB" w:rsidP="007929EB">
      <w:pPr>
        <w:rPr>
          <w:rFonts w:eastAsia="Calibri" w:cs="Arial"/>
          <w:kern w:val="0"/>
          <w14:ligatures w14:val="none"/>
        </w:rPr>
      </w:pPr>
    </w:p>
    <w:p w14:paraId="28F7202F" w14:textId="77777777" w:rsidR="007929EB" w:rsidRPr="007929EB" w:rsidRDefault="007929EB" w:rsidP="007929EB">
      <w:pPr>
        <w:rPr>
          <w:rFonts w:eastAsia="Calibri" w:cs="Arial"/>
          <w:b/>
          <w:bCs/>
          <w:kern w:val="0"/>
          <w14:ligatures w14:val="none"/>
        </w:rPr>
      </w:pPr>
      <w:r w:rsidRPr="007929EB">
        <w:rPr>
          <w:rFonts w:eastAsia="Calibri" w:cs="Arial"/>
          <w:b/>
          <w:bCs/>
          <w:kern w:val="0"/>
          <w14:ligatures w14:val="none"/>
        </w:rPr>
        <w:t>Fazit – Neutralität wahren</w:t>
      </w:r>
    </w:p>
    <w:p w14:paraId="2B9A618C" w14:textId="77777777" w:rsidR="007929EB" w:rsidRPr="007929EB" w:rsidRDefault="007929EB" w:rsidP="007929EB">
      <w:pPr>
        <w:rPr>
          <w:rFonts w:eastAsia="Calibri" w:cs="Arial"/>
          <w:kern w:val="0"/>
          <w14:ligatures w14:val="none"/>
        </w:rPr>
      </w:pPr>
    </w:p>
    <w:p w14:paraId="5C9D13B8" w14:textId="77777777" w:rsidR="007929EB" w:rsidRPr="007929EB" w:rsidRDefault="007929EB" w:rsidP="007929EB">
      <w:pPr>
        <w:rPr>
          <w:rFonts w:eastAsia="Calibri" w:cs="Arial"/>
          <w:kern w:val="0"/>
          <w14:ligatures w14:val="none"/>
        </w:rPr>
      </w:pPr>
      <w:r w:rsidRPr="007929EB">
        <w:rPr>
          <w:rFonts w:eastAsia="Calibri" w:cs="Arial"/>
          <w:kern w:val="0"/>
          <w14:ligatures w14:val="none"/>
        </w:rPr>
        <w:t>Das Neutralitätsgebot nach § 2 BPersVG dient dazu, ein ausgewogenes und sachliches Arbeitsumfeld zu fördern. Es ist von zentraler Bedeutung, dass Mitglieder des Personalrats diese Vorschrift beachten, um Konflikte zu vermeiden und ihre Glaubwürdigkeit als Interessenvertretung der Belegschaft zu bewahren. Gleichzeitig bietet die Vorschrift ausreichend Raum, um Ihre Aufgaben wahrzunehmen und sich für die Belange der Mitarbeiterinnen und Mitarbeiter einzusetzen.</w:t>
      </w:r>
    </w:p>
    <w:p w14:paraId="110A6E36" w14:textId="77777777" w:rsidR="007929EB" w:rsidRPr="007929EB" w:rsidRDefault="007929EB" w:rsidP="007929EB">
      <w:pPr>
        <w:rPr>
          <w:rFonts w:eastAsia="Calibri" w:cs="Arial"/>
          <w:kern w:val="0"/>
          <w14:ligatures w14:val="none"/>
        </w:rPr>
      </w:pPr>
    </w:p>
    <w:p w14:paraId="5832C477" w14:textId="2CA1DCE9" w:rsidR="007929EB" w:rsidRPr="007929EB" w:rsidRDefault="007929EB" w:rsidP="007929EB">
      <w:pPr>
        <w:rPr>
          <w:rFonts w:eastAsia="Calibri" w:cs="Arial"/>
          <w:kern w:val="0"/>
          <w14:ligatures w14:val="none"/>
        </w:rPr>
      </w:pPr>
      <w:r w:rsidRPr="007929EB">
        <w:rPr>
          <w:rFonts w:eastAsia="Calibri" w:cs="Arial"/>
          <w:kern w:val="0"/>
          <w14:ligatures w14:val="none"/>
        </w:rPr>
        <w:t>Sollten Sie weitere Fragen zu diesem Thema haben, wenden Sie sich bitte an mich als Vorsitzende</w:t>
      </w:r>
      <w:r w:rsidR="00B2072B">
        <w:rPr>
          <w:rFonts w:eastAsia="Calibri" w:cs="Arial"/>
          <w:kern w:val="0"/>
          <w14:ligatures w14:val="none"/>
        </w:rPr>
        <w:t>n</w:t>
      </w:r>
      <w:r w:rsidRPr="007929EB">
        <w:rPr>
          <w:rFonts w:eastAsia="Calibri" w:cs="Arial"/>
          <w:kern w:val="0"/>
          <w14:ligatures w14:val="none"/>
        </w:rPr>
        <w:t>/Vorsitzende Ihre</w:t>
      </w:r>
      <w:r w:rsidR="00B2072B">
        <w:rPr>
          <w:rFonts w:eastAsia="Calibri" w:cs="Arial"/>
          <w:kern w:val="0"/>
          <w14:ligatures w14:val="none"/>
        </w:rPr>
        <w:t>r</w:t>
      </w:r>
      <w:r w:rsidRPr="007929EB">
        <w:rPr>
          <w:rFonts w:eastAsia="Calibri" w:cs="Arial"/>
          <w:kern w:val="0"/>
          <w14:ligatures w14:val="none"/>
        </w:rPr>
        <w:t xml:space="preserve"> Personalvertretung.</w:t>
      </w:r>
    </w:p>
    <w:p w14:paraId="5626FEB5" w14:textId="77777777" w:rsidR="00D033F2" w:rsidRDefault="00D033F2"/>
    <w:sectPr w:rsidR="00D033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B0428D7-D40C-4262-8733-426CCD0CF553}"/>
    <w:docVar w:name="dgnword-eventsink" w:val="2556387688880"/>
  </w:docVars>
  <w:rsids>
    <w:rsidRoot w:val="007929EB"/>
    <w:rsid w:val="001B76B5"/>
    <w:rsid w:val="00217EFA"/>
    <w:rsid w:val="00362E2A"/>
    <w:rsid w:val="003C089F"/>
    <w:rsid w:val="004D5320"/>
    <w:rsid w:val="00605C2E"/>
    <w:rsid w:val="007929EB"/>
    <w:rsid w:val="00910C1E"/>
    <w:rsid w:val="00965D3E"/>
    <w:rsid w:val="009965A9"/>
    <w:rsid w:val="00B2072B"/>
    <w:rsid w:val="00B65678"/>
    <w:rsid w:val="00D033F2"/>
    <w:rsid w:val="00E075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E921"/>
  <w15:chartTrackingRefBased/>
  <w15:docId w15:val="{015B9361-C26E-4E24-877A-B85787A1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7576"/>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3900</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Schrader</dc:creator>
  <cp:keywords/>
  <dc:description/>
  <cp:lastModifiedBy>Natalie Hölscher</cp:lastModifiedBy>
  <cp:revision>2</cp:revision>
  <dcterms:created xsi:type="dcterms:W3CDTF">2025-01-27T08:33:00Z</dcterms:created>
  <dcterms:modified xsi:type="dcterms:W3CDTF">2025-01-27T08:33:00Z</dcterms:modified>
</cp:coreProperties>
</file>