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CB" w:rsidRPr="00A00DEA" w:rsidRDefault="00B117CB" w:rsidP="00B117CB">
      <w:pPr>
        <w:shd w:val="clear" w:color="auto" w:fill="FFFFFF" w:themeFill="background1"/>
        <w:rPr>
          <w:rFonts w:ascii="Calibri" w:hAnsi="Calibri" w:cs="Calibri"/>
          <w:b/>
        </w:rPr>
      </w:pPr>
      <w:bookmarkStart w:id="0" w:name="_GoBack"/>
      <w:bookmarkEnd w:id="0"/>
    </w:p>
    <w:p w:rsidR="00B117CB" w:rsidRPr="00A00DEA" w:rsidRDefault="00B117CB" w:rsidP="00B117CB">
      <w:pPr>
        <w:shd w:val="clear" w:color="auto" w:fill="FFFFFF" w:themeFill="background1"/>
        <w:rPr>
          <w:rFonts w:ascii="Calibri" w:hAnsi="Calibri" w:cs="Calibri"/>
          <w:b/>
        </w:rPr>
      </w:pPr>
      <w:r w:rsidRPr="00A00DEA">
        <w:rPr>
          <w:rFonts w:ascii="Calibri" w:hAnsi="Calibri" w:cs="Calibri"/>
          <w:b/>
        </w:rPr>
        <w:t>Stichwort: Arbeitsschutzmanagement</w:t>
      </w:r>
    </w:p>
    <w:p w:rsidR="00B117CB" w:rsidRPr="00A00DEA" w:rsidRDefault="00B117CB" w:rsidP="00B117CB">
      <w:pPr>
        <w:shd w:val="clear" w:color="auto" w:fill="FFFFFF" w:themeFill="background1"/>
        <w:rPr>
          <w:rFonts w:ascii="Calibri" w:hAnsi="Calibri" w:cs="Calibri"/>
          <w:b/>
        </w:rPr>
      </w:pPr>
    </w:p>
    <w:p w:rsidR="00B117CB" w:rsidRDefault="00A00DEA" w:rsidP="00A00DEA">
      <w:pPr>
        <w:rPr>
          <w:rFonts w:ascii="Calibri" w:hAnsi="Calibri" w:cs="Calibri"/>
        </w:rPr>
      </w:pPr>
      <w:r w:rsidRPr="00A00DEA">
        <w:rPr>
          <w:rFonts w:ascii="Calibri" w:hAnsi="Calibri" w:cs="Calibri"/>
        </w:rPr>
        <w:t xml:space="preserve">Wenn Unternehmen Arbeitsschutz umfassend, systematisch und zuverlässig organisieren wollen, schlägt die Stunde der Managementsysteme. </w:t>
      </w:r>
      <w:r w:rsidR="00B117CB" w:rsidRPr="00A00DEA">
        <w:rPr>
          <w:rFonts w:ascii="Calibri" w:hAnsi="Calibri" w:cs="Calibri"/>
        </w:rPr>
        <w:t xml:space="preserve">Zum Start müssen alle relevanten Prozesse ermittelt werden. Da ist der Normalbetrieb wichtig, aber längst nicht alles. Die Checkliste zeigt, welche Bereiche sich einer Unternehmensorganisation auf den Arbeitsschutz auswirken. </w:t>
      </w:r>
    </w:p>
    <w:p w:rsidR="002D2C0C" w:rsidRPr="00A00DEA" w:rsidRDefault="002D2C0C" w:rsidP="00A00DEA">
      <w:pPr>
        <w:rPr>
          <w:rFonts w:ascii="Calibri" w:hAnsi="Calibri" w:cs="Calibri"/>
        </w:rPr>
      </w:pPr>
    </w:p>
    <w:tbl>
      <w:tblPr>
        <w:tblStyle w:val="Tabellenraster"/>
        <w:tblW w:w="0" w:type="auto"/>
        <w:tblLook w:val="04A0" w:firstRow="1" w:lastRow="0" w:firstColumn="1" w:lastColumn="0" w:noHBand="0" w:noVBand="1"/>
      </w:tblPr>
      <w:tblGrid>
        <w:gridCol w:w="5524"/>
        <w:gridCol w:w="1275"/>
        <w:gridCol w:w="1134"/>
        <w:gridCol w:w="1129"/>
      </w:tblGrid>
      <w:tr w:rsidR="00A00DEA" w:rsidRPr="00A00DEA" w:rsidTr="00A00DEA">
        <w:tc>
          <w:tcPr>
            <w:tcW w:w="9062" w:type="dxa"/>
            <w:gridSpan w:val="4"/>
            <w:shd w:val="clear" w:color="auto" w:fill="15759D" w:themeFill="accent2" w:themeFillShade="80"/>
          </w:tcPr>
          <w:p w:rsidR="00B117CB" w:rsidRPr="00A00DEA" w:rsidRDefault="00B117CB" w:rsidP="00A00DEA">
            <w:pPr>
              <w:pStyle w:val="StandardWeb"/>
              <w:spacing w:before="120" w:beforeAutospacing="0" w:after="120" w:afterAutospacing="0" w:line="276" w:lineRule="auto"/>
              <w:jc w:val="center"/>
              <w:rPr>
                <w:rFonts w:ascii="Calibri" w:hAnsi="Calibri" w:cs="Calibri"/>
                <w:b/>
                <w:color w:val="FFFFFF" w:themeColor="background1"/>
                <w:sz w:val="22"/>
                <w:szCs w:val="22"/>
              </w:rPr>
            </w:pPr>
            <w:r w:rsidRPr="00A00DEA">
              <w:rPr>
                <w:rFonts w:ascii="Calibri" w:hAnsi="Calibri" w:cs="Calibri"/>
                <w:b/>
                <w:color w:val="FFFFFF" w:themeColor="background1"/>
                <w:sz w:val="22"/>
                <w:szCs w:val="22"/>
              </w:rPr>
              <w:t>Auf einen Blick: Gibt es für diese Bereiche und Prozesse im Unternehmen Regelungen zum Arbeits- und Gesundheitsschutz?</w:t>
            </w:r>
          </w:p>
        </w:tc>
      </w:tr>
      <w:tr w:rsidR="00A00DEA" w:rsidRPr="00A00DEA" w:rsidTr="00A00DEA">
        <w:tc>
          <w:tcPr>
            <w:tcW w:w="5524" w:type="dxa"/>
            <w:shd w:val="clear" w:color="auto" w:fill="28ABE2" w:themeFill="accent2" w:themeFillShade="BF"/>
          </w:tcPr>
          <w:p w:rsidR="00B117CB" w:rsidRPr="00A00DEA" w:rsidRDefault="00B117CB" w:rsidP="00A00DEA">
            <w:pPr>
              <w:pStyle w:val="StandardWeb"/>
              <w:spacing w:before="120" w:beforeAutospacing="0" w:after="120" w:afterAutospacing="0" w:line="276" w:lineRule="auto"/>
              <w:jc w:val="center"/>
              <w:rPr>
                <w:rFonts w:ascii="Calibri" w:hAnsi="Calibri" w:cs="Calibri"/>
                <w:b/>
                <w:color w:val="FFFFFF" w:themeColor="background1"/>
                <w:sz w:val="22"/>
                <w:szCs w:val="22"/>
              </w:rPr>
            </w:pPr>
          </w:p>
        </w:tc>
        <w:tc>
          <w:tcPr>
            <w:tcW w:w="1275" w:type="dxa"/>
            <w:shd w:val="clear" w:color="auto" w:fill="28ABE2" w:themeFill="accent2" w:themeFillShade="BF"/>
          </w:tcPr>
          <w:p w:rsidR="00B117CB" w:rsidRPr="00A00DEA" w:rsidRDefault="00B117CB" w:rsidP="00A00DEA">
            <w:pPr>
              <w:pStyle w:val="StandardWeb"/>
              <w:spacing w:before="120" w:beforeAutospacing="0" w:after="120" w:afterAutospacing="0" w:line="276" w:lineRule="auto"/>
              <w:jc w:val="center"/>
              <w:rPr>
                <w:rFonts w:ascii="Calibri" w:hAnsi="Calibri" w:cs="Calibri"/>
                <w:b/>
                <w:color w:val="FFFFFF" w:themeColor="background1"/>
                <w:sz w:val="22"/>
                <w:szCs w:val="22"/>
              </w:rPr>
            </w:pPr>
            <w:r w:rsidRPr="00A00DEA">
              <w:rPr>
                <w:rFonts w:ascii="Calibri" w:hAnsi="Calibri" w:cs="Calibri"/>
                <w:b/>
                <w:color w:val="FFFFFF" w:themeColor="background1"/>
                <w:sz w:val="22"/>
                <w:szCs w:val="22"/>
              </w:rPr>
              <w:t>JA</w:t>
            </w:r>
          </w:p>
        </w:tc>
        <w:tc>
          <w:tcPr>
            <w:tcW w:w="1134" w:type="dxa"/>
            <w:shd w:val="clear" w:color="auto" w:fill="28ABE2" w:themeFill="accent2" w:themeFillShade="BF"/>
          </w:tcPr>
          <w:p w:rsidR="00B117CB" w:rsidRPr="00A00DEA" w:rsidRDefault="00B117CB" w:rsidP="00A00DEA">
            <w:pPr>
              <w:pStyle w:val="StandardWeb"/>
              <w:spacing w:before="120" w:beforeAutospacing="0" w:after="120" w:afterAutospacing="0" w:line="276" w:lineRule="auto"/>
              <w:jc w:val="center"/>
              <w:rPr>
                <w:rFonts w:ascii="Calibri" w:hAnsi="Calibri" w:cs="Calibri"/>
                <w:b/>
                <w:color w:val="FFFFFF" w:themeColor="background1"/>
                <w:sz w:val="22"/>
                <w:szCs w:val="22"/>
              </w:rPr>
            </w:pPr>
            <w:r w:rsidRPr="00A00DEA">
              <w:rPr>
                <w:rFonts w:ascii="Calibri" w:hAnsi="Calibri" w:cs="Calibri"/>
                <w:b/>
                <w:color w:val="FFFFFF" w:themeColor="background1"/>
                <w:sz w:val="22"/>
                <w:szCs w:val="22"/>
              </w:rPr>
              <w:t>NEIN</w:t>
            </w:r>
          </w:p>
        </w:tc>
        <w:tc>
          <w:tcPr>
            <w:tcW w:w="1129" w:type="dxa"/>
            <w:shd w:val="clear" w:color="auto" w:fill="28ABE2" w:themeFill="accent2" w:themeFillShade="BF"/>
          </w:tcPr>
          <w:p w:rsidR="00B117CB" w:rsidRPr="00A00DEA" w:rsidRDefault="00B117CB" w:rsidP="00A00DEA">
            <w:pPr>
              <w:pStyle w:val="StandardWeb"/>
              <w:spacing w:before="120" w:beforeAutospacing="0" w:after="120" w:afterAutospacing="0" w:line="276" w:lineRule="auto"/>
              <w:jc w:val="center"/>
              <w:rPr>
                <w:rFonts w:ascii="Calibri" w:hAnsi="Calibri" w:cs="Calibri"/>
                <w:b/>
                <w:color w:val="FFFFFF" w:themeColor="background1"/>
                <w:sz w:val="22"/>
                <w:szCs w:val="22"/>
              </w:rPr>
            </w:pPr>
            <w:r w:rsidRPr="00A00DEA">
              <w:rPr>
                <w:rFonts w:ascii="Calibri" w:hAnsi="Calibri" w:cs="Calibri"/>
                <w:b/>
                <w:color w:val="FFFFFF" w:themeColor="background1"/>
                <w:sz w:val="22"/>
                <w:szCs w:val="22"/>
              </w:rPr>
              <w:t>N.Z.</w:t>
            </w: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Arbeitsorganisation (Arbeitszeit, -aufgaben und -abläufe)</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vMerge w:val="restart"/>
          </w:tcPr>
          <w:p w:rsidR="00B117CB" w:rsidRPr="00A00DEA" w:rsidRDefault="00B117CB" w:rsidP="00BF1A41">
            <w:pPr>
              <w:pStyle w:val="StandardWeb"/>
              <w:spacing w:line="276" w:lineRule="auto"/>
              <w:jc w:val="center"/>
              <w:rPr>
                <w:rFonts w:ascii="Calibri" w:hAnsi="Calibri" w:cs="Calibri"/>
                <w:color w:val="A6A6A6" w:themeColor="background1" w:themeShade="A6"/>
                <w:sz w:val="96"/>
                <w:szCs w:val="96"/>
              </w:rPr>
            </w:pPr>
            <w:r w:rsidRPr="00A00DEA">
              <w:rPr>
                <w:rFonts w:ascii="Calibri" w:hAnsi="Calibri" w:cs="Calibri"/>
                <w:color w:val="A6A6A6" w:themeColor="background1" w:themeShade="A6"/>
                <w:sz w:val="96"/>
                <w:szCs w:val="96"/>
              </w:rPr>
              <w:t>X</w:t>
            </w: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Gestaltung der Arbeitsstätten und Arbeitsplätze</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vMerge/>
          </w:tcPr>
          <w:p w:rsidR="00B117CB" w:rsidRPr="00A00DEA" w:rsidRDefault="00B117CB" w:rsidP="00BF1A41">
            <w:pPr>
              <w:pStyle w:val="StandardWeb"/>
              <w:spacing w:line="276" w:lineRule="auto"/>
              <w:jc w:val="center"/>
              <w:rPr>
                <w:rFonts w:ascii="Calibri" w:hAnsi="Calibri" w:cs="Calibri"/>
                <w:sz w:val="22"/>
                <w:szCs w:val="22"/>
              </w:rPr>
            </w:pPr>
          </w:p>
        </w:tc>
      </w:tr>
      <w:tr w:rsidR="00B117CB" w:rsidRPr="00A00DEA" w:rsidTr="00BF1A41">
        <w:trPr>
          <w:trHeight w:val="358"/>
        </w:trPr>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Personaleinsatz</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vMerge/>
          </w:tcPr>
          <w:p w:rsidR="00B117CB" w:rsidRPr="00A00DEA" w:rsidRDefault="00B117CB" w:rsidP="00BF1A41">
            <w:pPr>
              <w:pStyle w:val="StandardWeb"/>
              <w:spacing w:line="276" w:lineRule="auto"/>
              <w:jc w:val="center"/>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Beschaffung</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Einsatz von Arbeitsmitteln und Arbeitsstoffen (Planung und Änderungen)</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Inbetriebnahme von Arbeitsmitteln</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Normalbetrieb von Arbeitsmitteln</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Außerbetriebnahme von Arbeitsmitteln (vorübergehend oder dauernd)</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Instandhaltung (Inspektion, Wartung und Instandsetzung) von Arbeitsmitteln</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spezielle Fertigungsprozesse</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Prüfungen an Werkstoffen und Arbeitsmitteln</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Betriebsstörungen und Notfälle</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Einsatz von Fremdfirmen (Planung und Durchführung)</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Unterweisung der Beschäftigten</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Qualifizierung der Führungskräfte</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r w:rsidR="00B117CB" w:rsidRPr="00A00DEA" w:rsidTr="00BF1A41">
        <w:tc>
          <w:tcPr>
            <w:tcW w:w="5524" w:type="dxa"/>
          </w:tcPr>
          <w:p w:rsidR="00B117CB" w:rsidRPr="00A00DEA" w:rsidRDefault="00B117CB" w:rsidP="00BF1A41">
            <w:pPr>
              <w:pStyle w:val="StandardWeb"/>
              <w:spacing w:line="276" w:lineRule="auto"/>
              <w:rPr>
                <w:rFonts w:ascii="Calibri" w:hAnsi="Calibri" w:cs="Calibri"/>
                <w:sz w:val="22"/>
                <w:szCs w:val="22"/>
              </w:rPr>
            </w:pPr>
            <w:r w:rsidRPr="00A00DEA">
              <w:rPr>
                <w:rFonts w:ascii="Calibri" w:hAnsi="Calibri" w:cs="Calibri"/>
                <w:sz w:val="22"/>
                <w:szCs w:val="22"/>
              </w:rPr>
              <w:t>betriebliche Vorschlagswesen</w:t>
            </w:r>
          </w:p>
        </w:tc>
        <w:tc>
          <w:tcPr>
            <w:tcW w:w="1275" w:type="dxa"/>
          </w:tcPr>
          <w:p w:rsidR="00B117CB" w:rsidRPr="00A00DEA" w:rsidRDefault="00B117CB" w:rsidP="00BF1A41">
            <w:pPr>
              <w:pStyle w:val="StandardWeb"/>
              <w:spacing w:line="276" w:lineRule="auto"/>
              <w:rPr>
                <w:rFonts w:ascii="Calibri" w:hAnsi="Calibri" w:cs="Calibri"/>
                <w:sz w:val="22"/>
                <w:szCs w:val="22"/>
              </w:rPr>
            </w:pPr>
          </w:p>
        </w:tc>
        <w:tc>
          <w:tcPr>
            <w:tcW w:w="1134" w:type="dxa"/>
          </w:tcPr>
          <w:p w:rsidR="00B117CB" w:rsidRPr="00A00DEA" w:rsidRDefault="00B117CB" w:rsidP="00BF1A41">
            <w:pPr>
              <w:pStyle w:val="StandardWeb"/>
              <w:spacing w:line="276" w:lineRule="auto"/>
              <w:rPr>
                <w:rFonts w:ascii="Calibri" w:hAnsi="Calibri" w:cs="Calibri"/>
                <w:sz w:val="22"/>
                <w:szCs w:val="22"/>
              </w:rPr>
            </w:pPr>
          </w:p>
        </w:tc>
        <w:tc>
          <w:tcPr>
            <w:tcW w:w="1129" w:type="dxa"/>
          </w:tcPr>
          <w:p w:rsidR="00B117CB" w:rsidRPr="00A00DEA" w:rsidRDefault="00B117CB" w:rsidP="00BF1A41">
            <w:pPr>
              <w:pStyle w:val="StandardWeb"/>
              <w:spacing w:line="276" w:lineRule="auto"/>
              <w:rPr>
                <w:rFonts w:ascii="Calibri" w:hAnsi="Calibri" w:cs="Calibri"/>
                <w:sz w:val="22"/>
                <w:szCs w:val="22"/>
              </w:rPr>
            </w:pPr>
          </w:p>
        </w:tc>
      </w:tr>
    </w:tbl>
    <w:p w:rsidR="00A00DEA" w:rsidRDefault="00A00DEA" w:rsidP="00B117CB">
      <w:pPr>
        <w:pStyle w:val="StandardWeb"/>
        <w:spacing w:line="276" w:lineRule="auto"/>
        <w:jc w:val="both"/>
        <w:rPr>
          <w:rFonts w:ascii="Calibri" w:hAnsi="Calibri" w:cs="Calibri"/>
          <w:sz w:val="22"/>
          <w:szCs w:val="22"/>
        </w:rPr>
      </w:pPr>
    </w:p>
    <w:p w:rsidR="00A00DEA" w:rsidRDefault="00A00DEA">
      <w:pPr>
        <w:spacing w:before="0" w:after="0" w:line="276" w:lineRule="auto"/>
        <w:rPr>
          <w:rFonts w:ascii="Calibri" w:eastAsia="Times New Roman" w:hAnsi="Calibri" w:cs="Calibri"/>
          <w:lang w:eastAsia="de-DE"/>
        </w:rPr>
      </w:pPr>
      <w:r>
        <w:rPr>
          <w:rFonts w:ascii="Calibri" w:hAnsi="Calibri" w:cs="Calibri"/>
        </w:rPr>
        <w:br w:type="page"/>
      </w:r>
    </w:p>
    <w:p w:rsidR="002D2C0C" w:rsidRDefault="002D2C0C" w:rsidP="00B117CB">
      <w:pPr>
        <w:pStyle w:val="StandardWeb"/>
        <w:spacing w:line="276" w:lineRule="auto"/>
        <w:jc w:val="both"/>
        <w:rPr>
          <w:rFonts w:ascii="Calibri" w:hAnsi="Calibri" w:cs="Calibri"/>
          <w:sz w:val="22"/>
          <w:szCs w:val="22"/>
        </w:rPr>
      </w:pPr>
    </w:p>
    <w:p w:rsidR="00B117CB" w:rsidRPr="00A00DEA" w:rsidRDefault="00B117CB" w:rsidP="00B117CB">
      <w:pPr>
        <w:pStyle w:val="StandardWeb"/>
        <w:spacing w:line="276" w:lineRule="auto"/>
        <w:jc w:val="both"/>
        <w:rPr>
          <w:rFonts w:ascii="Calibri" w:hAnsi="Calibri" w:cs="Calibri"/>
          <w:sz w:val="22"/>
          <w:szCs w:val="22"/>
        </w:rPr>
      </w:pPr>
      <w:r w:rsidRPr="00A00DEA">
        <w:rPr>
          <w:rFonts w:ascii="Calibri" w:hAnsi="Calibri" w:cs="Calibri"/>
          <w:sz w:val="22"/>
          <w:szCs w:val="22"/>
        </w:rPr>
        <w:t xml:space="preserve">Neben diesen Bereichen und Abläufen können Sie Ihre Organisation sollte für alle Abteilungen sichergestellt werden, dass alle staatlichen oder berufsgenossenschaftlichen Regelungen bereits lückenlos umgesetzt werden. Wichtig ist, dass die jeweils verantwortlichen Personen die Umsetzung von rechtlichen Anforderungen auch dokumentieren. </w:t>
      </w:r>
    </w:p>
    <w:tbl>
      <w:tblPr>
        <w:tblStyle w:val="Tabellenraster"/>
        <w:tblW w:w="0" w:type="auto"/>
        <w:tblLook w:val="04A0" w:firstRow="1" w:lastRow="0" w:firstColumn="1" w:lastColumn="0" w:noHBand="0" w:noVBand="1"/>
      </w:tblPr>
      <w:tblGrid>
        <w:gridCol w:w="3809"/>
        <w:gridCol w:w="1751"/>
        <w:gridCol w:w="1751"/>
        <w:gridCol w:w="1751"/>
      </w:tblGrid>
      <w:tr w:rsidR="00B117CB" w:rsidRPr="00A00DEA" w:rsidTr="00A00DEA">
        <w:tc>
          <w:tcPr>
            <w:tcW w:w="9062" w:type="dxa"/>
            <w:gridSpan w:val="4"/>
            <w:shd w:val="clear" w:color="auto" w:fill="15759D" w:themeFill="accent2" w:themeFillShade="80"/>
          </w:tcPr>
          <w:p w:rsidR="00B117CB" w:rsidRPr="00A00DEA" w:rsidRDefault="00B117CB" w:rsidP="00A00DEA">
            <w:pPr>
              <w:pStyle w:val="StandardWeb"/>
              <w:spacing w:before="120" w:beforeAutospacing="0" w:after="120" w:afterAutospacing="0" w:line="276" w:lineRule="auto"/>
              <w:jc w:val="center"/>
              <w:rPr>
                <w:rFonts w:ascii="Calibri" w:hAnsi="Calibri" w:cs="Calibri"/>
                <w:b/>
                <w:color w:val="FFFFFF" w:themeColor="background1"/>
                <w:sz w:val="22"/>
                <w:szCs w:val="22"/>
              </w:rPr>
            </w:pPr>
            <w:r w:rsidRPr="00A00DEA">
              <w:rPr>
                <w:rFonts w:ascii="Calibri" w:hAnsi="Calibri" w:cs="Calibri"/>
                <w:b/>
                <w:color w:val="FFFFFF" w:themeColor="background1"/>
                <w:sz w:val="22"/>
                <w:szCs w:val="22"/>
              </w:rPr>
              <w:t>Auf einen Blick: Werden diese rechtlichen Vorgaben zum Arbeits- und Gesundheitsschutz im Unternehmen berücksichtigt?</w:t>
            </w:r>
          </w:p>
        </w:tc>
      </w:tr>
      <w:tr w:rsidR="00B117CB" w:rsidRPr="00A00DEA" w:rsidTr="00A00DEA">
        <w:tc>
          <w:tcPr>
            <w:tcW w:w="3809" w:type="dxa"/>
            <w:shd w:val="clear" w:color="auto" w:fill="28ABE2" w:themeFill="accent2" w:themeFillShade="BF"/>
          </w:tcPr>
          <w:p w:rsidR="00B117CB" w:rsidRPr="00A00DEA" w:rsidRDefault="00B117CB" w:rsidP="00BF1A41">
            <w:pPr>
              <w:pStyle w:val="StandardWeb"/>
              <w:spacing w:line="276" w:lineRule="auto"/>
              <w:jc w:val="center"/>
              <w:rPr>
                <w:rFonts w:ascii="Calibri" w:hAnsi="Calibri" w:cs="Calibri"/>
                <w:b/>
                <w:sz w:val="22"/>
                <w:szCs w:val="22"/>
              </w:rPr>
            </w:pPr>
          </w:p>
        </w:tc>
        <w:tc>
          <w:tcPr>
            <w:tcW w:w="1751" w:type="dxa"/>
            <w:shd w:val="clear" w:color="auto" w:fill="28ABE2" w:themeFill="accent2" w:themeFillShade="BF"/>
          </w:tcPr>
          <w:p w:rsidR="00B117CB" w:rsidRPr="00A00DEA" w:rsidRDefault="00B117CB" w:rsidP="00A00DEA">
            <w:pPr>
              <w:pStyle w:val="StandardWeb"/>
              <w:spacing w:before="120" w:beforeAutospacing="0" w:after="120" w:afterAutospacing="0" w:line="276" w:lineRule="auto"/>
              <w:jc w:val="center"/>
              <w:rPr>
                <w:rFonts w:ascii="Calibri" w:hAnsi="Calibri" w:cs="Calibri"/>
                <w:b/>
                <w:color w:val="FFFFFF" w:themeColor="background1"/>
                <w:sz w:val="22"/>
                <w:szCs w:val="22"/>
              </w:rPr>
            </w:pPr>
            <w:r w:rsidRPr="00A00DEA">
              <w:rPr>
                <w:rFonts w:ascii="Calibri" w:hAnsi="Calibri" w:cs="Calibri"/>
                <w:b/>
                <w:color w:val="FFFFFF" w:themeColor="background1"/>
                <w:sz w:val="22"/>
                <w:szCs w:val="22"/>
              </w:rPr>
              <w:t>JA</w:t>
            </w:r>
          </w:p>
        </w:tc>
        <w:tc>
          <w:tcPr>
            <w:tcW w:w="1751" w:type="dxa"/>
            <w:shd w:val="clear" w:color="auto" w:fill="28ABE2" w:themeFill="accent2" w:themeFillShade="BF"/>
          </w:tcPr>
          <w:p w:rsidR="00B117CB" w:rsidRPr="00A00DEA" w:rsidRDefault="00B117CB" w:rsidP="00A00DEA">
            <w:pPr>
              <w:pStyle w:val="StandardWeb"/>
              <w:spacing w:before="120" w:beforeAutospacing="0" w:after="120" w:afterAutospacing="0" w:line="276" w:lineRule="auto"/>
              <w:jc w:val="center"/>
              <w:rPr>
                <w:rFonts w:ascii="Calibri" w:hAnsi="Calibri" w:cs="Calibri"/>
                <w:b/>
                <w:color w:val="FFFFFF" w:themeColor="background1"/>
                <w:sz w:val="22"/>
                <w:szCs w:val="22"/>
              </w:rPr>
            </w:pPr>
            <w:r w:rsidRPr="00A00DEA">
              <w:rPr>
                <w:rFonts w:ascii="Calibri" w:hAnsi="Calibri" w:cs="Calibri"/>
                <w:b/>
                <w:color w:val="FFFFFF" w:themeColor="background1"/>
                <w:sz w:val="22"/>
                <w:szCs w:val="22"/>
              </w:rPr>
              <w:t>NEIN</w:t>
            </w:r>
          </w:p>
        </w:tc>
        <w:tc>
          <w:tcPr>
            <w:tcW w:w="1751" w:type="dxa"/>
            <w:shd w:val="clear" w:color="auto" w:fill="28ABE2" w:themeFill="accent2" w:themeFillShade="BF"/>
          </w:tcPr>
          <w:p w:rsidR="00B117CB" w:rsidRPr="00A00DEA" w:rsidRDefault="00B117CB" w:rsidP="00A00DEA">
            <w:pPr>
              <w:pStyle w:val="StandardWeb"/>
              <w:spacing w:before="120" w:beforeAutospacing="0" w:after="120" w:afterAutospacing="0" w:line="276" w:lineRule="auto"/>
              <w:jc w:val="center"/>
              <w:rPr>
                <w:rFonts w:ascii="Calibri" w:hAnsi="Calibri" w:cs="Calibri"/>
                <w:b/>
                <w:color w:val="FFFFFF" w:themeColor="background1"/>
                <w:sz w:val="22"/>
                <w:szCs w:val="22"/>
              </w:rPr>
            </w:pPr>
            <w:r w:rsidRPr="00A00DEA">
              <w:rPr>
                <w:rFonts w:ascii="Calibri" w:hAnsi="Calibri" w:cs="Calibri"/>
                <w:b/>
                <w:color w:val="FFFFFF" w:themeColor="background1"/>
                <w:sz w:val="22"/>
                <w:szCs w:val="22"/>
              </w:rPr>
              <w:t>N.Z.</w:t>
            </w: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Gefahren und Gefährdungen werden ermittelt und bewertet</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Sicherheitsbegehungen finden statt</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Sicherheitsunterweisungen finden statt</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Kennzeichnungspflichten werden umgesetzt</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besondere Personengruppen (z.B. werdende oder stillende Mütter, Jugendliche sowie leistungsgewandelte Mitarbeiter) werden geschützt</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Maßnahmen der Erste Hilfe sind organisiert</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arbeitsmedizinische Vorsorge wird durchgeführt oder angeboten</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betriebliche Gesundheitsförderung existiert</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Unfällen und wesentliche Betriebsstörungen werden ausgewertet</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Abhilfe- bzw. Korrekturmaßnahmen</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r w:rsidR="00B117CB" w:rsidRPr="00A00DEA" w:rsidTr="00BF1A41">
        <w:tc>
          <w:tcPr>
            <w:tcW w:w="3809" w:type="dxa"/>
          </w:tcPr>
          <w:p w:rsidR="00B117CB" w:rsidRPr="00A00DEA" w:rsidRDefault="00B117CB" w:rsidP="00BF1A41">
            <w:pPr>
              <w:spacing w:line="276" w:lineRule="auto"/>
              <w:rPr>
                <w:rFonts w:ascii="Calibri" w:hAnsi="Calibri" w:cs="Calibri"/>
              </w:rPr>
            </w:pPr>
            <w:r w:rsidRPr="00A00DEA">
              <w:rPr>
                <w:rFonts w:ascii="Calibri" w:hAnsi="Calibri" w:cs="Calibri"/>
              </w:rPr>
              <w:t>Verfahren zur kontinuierlichen Verbesserung (im Sinne eines Regelkreises) existieren</w:t>
            </w: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c>
          <w:tcPr>
            <w:tcW w:w="1751" w:type="dxa"/>
          </w:tcPr>
          <w:p w:rsidR="00B117CB" w:rsidRPr="00A00DEA" w:rsidRDefault="00B117CB" w:rsidP="00BF1A41">
            <w:pPr>
              <w:spacing w:line="276" w:lineRule="auto"/>
              <w:rPr>
                <w:rFonts w:ascii="Calibri" w:hAnsi="Calibri" w:cs="Calibri"/>
              </w:rPr>
            </w:pPr>
          </w:p>
        </w:tc>
      </w:tr>
    </w:tbl>
    <w:p w:rsidR="00B117CB" w:rsidRPr="00A00DEA" w:rsidRDefault="00B117CB" w:rsidP="00B117CB">
      <w:pPr>
        <w:spacing w:line="276" w:lineRule="auto"/>
        <w:rPr>
          <w:rFonts w:ascii="Calibri" w:hAnsi="Calibri" w:cs="Calibri"/>
          <w:sz w:val="20"/>
          <w:szCs w:val="20"/>
        </w:rPr>
      </w:pPr>
    </w:p>
    <w:p w:rsidR="001B0E00" w:rsidRPr="00A00DEA" w:rsidRDefault="001B0E00" w:rsidP="00B117CB">
      <w:pPr>
        <w:rPr>
          <w:rFonts w:ascii="Calibri" w:hAnsi="Calibri" w:cs="Calibri"/>
        </w:rPr>
      </w:pPr>
    </w:p>
    <w:sectPr w:rsidR="001B0E00" w:rsidRPr="00A00DEA" w:rsidSect="00811147">
      <w:headerReference w:type="default" r:id="rId10"/>
      <w:footerReference w:type="default" r:id="rId11"/>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B55" w:rsidRDefault="00546B55" w:rsidP="008B0457">
      <w:pPr>
        <w:spacing w:line="240" w:lineRule="auto"/>
      </w:pPr>
      <w:r>
        <w:separator/>
      </w:r>
    </w:p>
  </w:endnote>
  <w:endnote w:type="continuationSeparator" w:id="0">
    <w:p w:rsidR="00546B55" w:rsidRDefault="00546B55"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26" w:rsidRPr="00627426" w:rsidRDefault="00AD2609" w:rsidP="00627426">
    <w:pPr>
      <w:pStyle w:val="Fuzeile"/>
      <w:ind w:firstLine="720"/>
      <w:jc w:val="right"/>
      <w:rPr>
        <w:rFonts w:asciiTheme="majorHAnsi" w:hAnsiTheme="majorHAnsi" w:cstheme="majorHAnsi"/>
        <w:color w:val="808080" w:themeColor="background1" w:themeShade="80"/>
        <w:sz w:val="18"/>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655CD5B5" wp14:editId="5868FAD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6"/>
        <w:lang w:bidi="de-DE"/>
      </w:rPr>
      <w:tab/>
    </w:r>
    <w:r w:rsidR="00527A8E" w:rsidRPr="00527A8E">
      <w:rPr>
        <w:rFonts w:asciiTheme="majorHAnsi" w:hAnsiTheme="majorHAnsi" w:cstheme="majorHAnsi"/>
        <w:color w:val="808080" w:themeColor="background1" w:themeShade="80"/>
        <w:sz w:val="18"/>
        <w:lang w:bidi="de-DE"/>
      </w:rPr>
      <w:t xml:space="preserve">© </w:t>
    </w:r>
    <w:proofErr w:type="spellStart"/>
    <w:r w:rsidR="00527A8E" w:rsidRPr="00527A8E">
      <w:rPr>
        <w:rFonts w:asciiTheme="majorHAnsi" w:hAnsiTheme="majorHAnsi" w:cstheme="majorHAnsi"/>
        <w:color w:val="808080" w:themeColor="background1" w:themeShade="80"/>
        <w:sz w:val="18"/>
        <w:lang w:bidi="de-DE"/>
      </w:rPr>
      <w:t>Safety</w:t>
    </w:r>
    <w:proofErr w:type="spellEnd"/>
    <w:r w:rsidR="00527A8E" w:rsidRPr="00527A8E">
      <w:rPr>
        <w:rFonts w:asciiTheme="majorHAnsi" w:hAnsiTheme="majorHAnsi" w:cstheme="majorHAnsi"/>
        <w:color w:val="808080" w:themeColor="background1" w:themeShade="80"/>
        <w:sz w:val="18"/>
        <w:lang w:bidi="de-DE"/>
      </w:rPr>
      <w:t xml:space="preserve"> </w:t>
    </w:r>
    <w:proofErr w:type="spellStart"/>
    <w:r w:rsidR="00527A8E" w:rsidRPr="00527A8E">
      <w:rPr>
        <w:rFonts w:asciiTheme="majorHAnsi" w:hAnsiTheme="majorHAnsi" w:cstheme="majorHAnsi"/>
        <w:color w:val="808080" w:themeColor="background1" w:themeShade="80"/>
        <w:sz w:val="18"/>
        <w:lang w:bidi="de-DE"/>
      </w:rPr>
      <w:t>Xperts</w:t>
    </w:r>
    <w:proofErr w:type="spellEnd"/>
    <w:r w:rsidR="00627426">
      <w:rPr>
        <w:rFonts w:asciiTheme="majorHAnsi" w:hAnsiTheme="majorHAnsi" w:cstheme="majorHAnsi"/>
        <w:color w:val="808080" w:themeColor="background1" w:themeShade="80"/>
        <w:sz w:val="18"/>
        <w:lang w:bidi="de-DE"/>
      </w:rPr>
      <w:t>, Arbeitssicherheits-Update 202</w:t>
    </w:r>
    <w:r w:rsidR="00672510">
      <w:rPr>
        <w:rFonts w:asciiTheme="majorHAnsi" w:hAnsiTheme="majorHAnsi" w:cstheme="majorHAnsi"/>
        <w:color w:val="808080" w:themeColor="background1" w:themeShade="80"/>
        <w:sz w:val="18"/>
        <w:lang w:bidi="de-DE"/>
      </w:rPr>
      <w:t>5</w:t>
    </w:r>
  </w:p>
  <w:p w:rsidR="00C67D68" w:rsidRPr="00C67D68" w:rsidRDefault="00C67D68" w:rsidP="00527A8E">
    <w:pPr>
      <w:pStyle w:val="Fuzeile"/>
      <w:ind w:firstLine="720"/>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B55" w:rsidRDefault="00546B55" w:rsidP="008B0457">
      <w:pPr>
        <w:spacing w:line="240" w:lineRule="auto"/>
      </w:pPr>
      <w:r>
        <w:separator/>
      </w:r>
    </w:p>
  </w:footnote>
  <w:footnote w:type="continuationSeparator" w:id="0">
    <w:p w:rsidR="00546B55" w:rsidRDefault="00546B55"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09B70DB5" wp14:editId="4E95811A">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Pr>
        <w:noProof/>
        <w:lang w:eastAsia="de-DE"/>
      </w:rPr>
      <w:drawing>
        <wp:anchor distT="0" distB="0" distL="114300" distR="114300" simplePos="0" relativeHeight="251659264" behindDoc="0" locked="0" layoutInCell="1" allowOverlap="1">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0229"/>
    <w:multiLevelType w:val="multilevel"/>
    <w:tmpl w:val="0AD6F65E"/>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6503A3"/>
    <w:multiLevelType w:val="multilevel"/>
    <w:tmpl w:val="CDA6DD84"/>
    <w:lvl w:ilvl="0">
      <w:start w:val="1"/>
      <w:numFmt w:val="bullet"/>
      <w:lvlText w:val="-"/>
      <w:lvlJc w:val="left"/>
      <w:pPr>
        <w:tabs>
          <w:tab w:val="num" w:pos="617"/>
        </w:tabs>
        <w:ind w:left="617" w:hanging="397"/>
      </w:pPr>
      <w:rPr>
        <w:rFonts w:ascii="Symbol" w:hAnsi="Symbol" w:hint="default"/>
        <w:sz w:val="16"/>
      </w:rPr>
    </w:lvl>
    <w:lvl w:ilvl="1">
      <w:start w:val="1"/>
      <w:numFmt w:val="bullet"/>
      <w:lvlText w:val="o"/>
      <w:lvlJc w:val="left"/>
      <w:pPr>
        <w:tabs>
          <w:tab w:val="num" w:pos="966"/>
        </w:tabs>
        <w:ind w:left="966" w:hanging="360"/>
      </w:pPr>
      <w:rPr>
        <w:rFonts w:ascii="Courier New" w:hAnsi="Courier New" w:hint="default"/>
      </w:rPr>
    </w:lvl>
    <w:lvl w:ilvl="2">
      <w:start w:val="1"/>
      <w:numFmt w:val="bullet"/>
      <w:lvlText w:val=""/>
      <w:lvlJc w:val="left"/>
      <w:pPr>
        <w:tabs>
          <w:tab w:val="num" w:pos="1686"/>
        </w:tabs>
        <w:ind w:left="1686" w:hanging="360"/>
      </w:pPr>
      <w:rPr>
        <w:rFonts w:ascii="Wingdings" w:hAnsi="Wingdings" w:hint="default"/>
      </w:rPr>
    </w:lvl>
    <w:lvl w:ilvl="3">
      <w:start w:val="1"/>
      <w:numFmt w:val="bullet"/>
      <w:lvlText w:val=""/>
      <w:lvlJc w:val="left"/>
      <w:pPr>
        <w:tabs>
          <w:tab w:val="num" w:pos="2406"/>
        </w:tabs>
        <w:ind w:left="2406" w:hanging="360"/>
      </w:pPr>
      <w:rPr>
        <w:rFonts w:ascii="Symbol" w:hAnsi="Symbol" w:hint="default"/>
      </w:rPr>
    </w:lvl>
    <w:lvl w:ilvl="4">
      <w:start w:val="1"/>
      <w:numFmt w:val="bullet"/>
      <w:lvlText w:val="o"/>
      <w:lvlJc w:val="left"/>
      <w:pPr>
        <w:tabs>
          <w:tab w:val="num" w:pos="3126"/>
        </w:tabs>
        <w:ind w:left="3126" w:hanging="360"/>
      </w:pPr>
      <w:rPr>
        <w:rFonts w:ascii="Courier New" w:hAnsi="Courier New" w:hint="default"/>
      </w:rPr>
    </w:lvl>
    <w:lvl w:ilvl="5">
      <w:start w:val="1"/>
      <w:numFmt w:val="bullet"/>
      <w:lvlText w:val=""/>
      <w:lvlJc w:val="left"/>
      <w:pPr>
        <w:tabs>
          <w:tab w:val="num" w:pos="3846"/>
        </w:tabs>
        <w:ind w:left="3846" w:hanging="360"/>
      </w:pPr>
      <w:rPr>
        <w:rFonts w:ascii="Wingdings" w:hAnsi="Wingdings" w:hint="default"/>
      </w:rPr>
    </w:lvl>
    <w:lvl w:ilvl="6">
      <w:start w:val="1"/>
      <w:numFmt w:val="bullet"/>
      <w:lvlText w:val=""/>
      <w:lvlJc w:val="left"/>
      <w:pPr>
        <w:tabs>
          <w:tab w:val="num" w:pos="4566"/>
        </w:tabs>
        <w:ind w:left="4566" w:hanging="360"/>
      </w:pPr>
      <w:rPr>
        <w:rFonts w:ascii="Symbol" w:hAnsi="Symbol" w:hint="default"/>
      </w:rPr>
    </w:lvl>
    <w:lvl w:ilvl="7">
      <w:start w:val="1"/>
      <w:numFmt w:val="bullet"/>
      <w:lvlText w:val="o"/>
      <w:lvlJc w:val="left"/>
      <w:pPr>
        <w:tabs>
          <w:tab w:val="num" w:pos="5286"/>
        </w:tabs>
        <w:ind w:left="5286" w:hanging="360"/>
      </w:pPr>
      <w:rPr>
        <w:rFonts w:ascii="Courier New" w:hAnsi="Courier New" w:hint="default"/>
      </w:rPr>
    </w:lvl>
    <w:lvl w:ilvl="8">
      <w:start w:val="1"/>
      <w:numFmt w:val="bullet"/>
      <w:lvlText w:val=""/>
      <w:lvlJc w:val="left"/>
      <w:pPr>
        <w:tabs>
          <w:tab w:val="num" w:pos="6006"/>
        </w:tabs>
        <w:ind w:left="6006" w:hanging="360"/>
      </w:pPr>
      <w:rPr>
        <w:rFonts w:ascii="Wingdings" w:hAnsi="Wingdings" w:hint="default"/>
      </w:rPr>
    </w:lvl>
  </w:abstractNum>
  <w:abstractNum w:abstractNumId="5"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8"/>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68"/>
    <w:rsid w:val="0003156E"/>
    <w:rsid w:val="001421CE"/>
    <w:rsid w:val="00181F90"/>
    <w:rsid w:val="00194FA3"/>
    <w:rsid w:val="001B0E00"/>
    <w:rsid w:val="002A0996"/>
    <w:rsid w:val="002B1C90"/>
    <w:rsid w:val="002D2C0C"/>
    <w:rsid w:val="002D5565"/>
    <w:rsid w:val="003A77CE"/>
    <w:rsid w:val="003B7F48"/>
    <w:rsid w:val="00405243"/>
    <w:rsid w:val="00527A8E"/>
    <w:rsid w:val="00546B55"/>
    <w:rsid w:val="00585705"/>
    <w:rsid w:val="00585E82"/>
    <w:rsid w:val="005A5989"/>
    <w:rsid w:val="006259A1"/>
    <w:rsid w:val="00625E35"/>
    <w:rsid w:val="00627426"/>
    <w:rsid w:val="00672510"/>
    <w:rsid w:val="00675F78"/>
    <w:rsid w:val="006A1B42"/>
    <w:rsid w:val="006C0196"/>
    <w:rsid w:val="006C0AED"/>
    <w:rsid w:val="006C27EC"/>
    <w:rsid w:val="006C444D"/>
    <w:rsid w:val="006F5EB8"/>
    <w:rsid w:val="0077272F"/>
    <w:rsid w:val="0081053B"/>
    <w:rsid w:val="00811147"/>
    <w:rsid w:val="008B0457"/>
    <w:rsid w:val="00A00DEA"/>
    <w:rsid w:val="00A27BBA"/>
    <w:rsid w:val="00A34118"/>
    <w:rsid w:val="00AD2609"/>
    <w:rsid w:val="00AE53AB"/>
    <w:rsid w:val="00B04DF0"/>
    <w:rsid w:val="00B11398"/>
    <w:rsid w:val="00B117CB"/>
    <w:rsid w:val="00B27F29"/>
    <w:rsid w:val="00B55E3C"/>
    <w:rsid w:val="00B734EF"/>
    <w:rsid w:val="00B75C23"/>
    <w:rsid w:val="00B80F1F"/>
    <w:rsid w:val="00BB5447"/>
    <w:rsid w:val="00BC3498"/>
    <w:rsid w:val="00C10EC3"/>
    <w:rsid w:val="00C67D68"/>
    <w:rsid w:val="00D00296"/>
    <w:rsid w:val="00D141B9"/>
    <w:rsid w:val="00D41208"/>
    <w:rsid w:val="00E2246C"/>
    <w:rsid w:val="00E42E27"/>
    <w:rsid w:val="00E44CA0"/>
    <w:rsid w:val="00E53A8E"/>
    <w:rsid w:val="00E71676"/>
    <w:rsid w:val="00E83D6C"/>
    <w:rsid w:val="00EE14B4"/>
    <w:rsid w:val="00F06AF6"/>
    <w:rsid w:val="00F5564F"/>
    <w:rsid w:val="00F6243E"/>
    <w:rsid w:val="00F93095"/>
    <w:rsid w:val="00FA0816"/>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4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styleId="Textkrper-Zeileneinzug">
    <w:name w:val="Body Text Indent"/>
    <w:basedOn w:val="Standard"/>
    <w:link w:val="Textkrper-ZeileneinzugZchn"/>
    <w:semiHidden/>
    <w:unhideWhenUsed/>
    <w:rsid w:val="00BC3498"/>
    <w:pPr>
      <w:spacing w:after="120"/>
      <w:ind w:left="283"/>
    </w:pPr>
  </w:style>
  <w:style w:type="character" w:customStyle="1" w:styleId="Textkrper-ZeileneinzugZchn">
    <w:name w:val="Textkörper-Zeileneinzug Zchn"/>
    <w:basedOn w:val="Absatz-Standardschriftart"/>
    <w:link w:val="Textkrper-Zeileneinzug"/>
    <w:semiHidden/>
    <w:rsid w:val="00BC3498"/>
    <w:rPr>
      <w:rFonts w:ascii="Times New Roman" w:hAnsi="Times New Roman"/>
    </w:rPr>
  </w:style>
  <w:style w:type="paragraph" w:styleId="Textkrper-Einzug3">
    <w:name w:val="Body Text Indent 3"/>
    <w:basedOn w:val="Standard"/>
    <w:link w:val="Textkrper-Einzug3Zchn"/>
    <w:semiHidden/>
    <w:unhideWhenUsed/>
    <w:rsid w:val="00BC3498"/>
    <w:pPr>
      <w:spacing w:after="120"/>
      <w:ind w:left="283"/>
    </w:pPr>
    <w:rPr>
      <w:sz w:val="16"/>
      <w:szCs w:val="16"/>
    </w:rPr>
  </w:style>
  <w:style w:type="character" w:customStyle="1" w:styleId="Textkrper-Einzug3Zchn">
    <w:name w:val="Textkörper-Einzug 3 Zchn"/>
    <w:basedOn w:val="Absatz-Standardschriftart"/>
    <w:link w:val="Textkrper-Einzug3"/>
    <w:semiHidden/>
    <w:rsid w:val="00BC3498"/>
    <w:rPr>
      <w:rFonts w:ascii="Times New Roman" w:hAnsi="Times New Roman"/>
      <w:sz w:val="16"/>
      <w:szCs w:val="16"/>
    </w:rPr>
  </w:style>
  <w:style w:type="paragraph" w:customStyle="1" w:styleId="Formatvorlage1">
    <w:name w:val="Formatvorlage1"/>
    <w:basedOn w:val="Standard"/>
    <w:uiPriority w:val="99"/>
    <w:rsid w:val="00BC3498"/>
    <w:pPr>
      <w:overflowPunct w:val="0"/>
      <w:autoSpaceDE w:val="0"/>
      <w:autoSpaceDN w:val="0"/>
      <w:adjustRightInd w:val="0"/>
      <w:spacing w:before="0" w:after="0" w:line="240" w:lineRule="auto"/>
      <w:textAlignment w:val="baseline"/>
    </w:pPr>
    <w:rPr>
      <w:rFonts w:ascii="Futura Bk BT" w:eastAsia="Times New Roman" w:hAnsi="Futura Bk BT" w:cs="Times New Roman"/>
      <w:szCs w:val="20"/>
      <w:lang w:eastAsia="de-DE"/>
    </w:rPr>
  </w:style>
  <w:style w:type="paragraph" w:styleId="StandardWeb">
    <w:name w:val="Normal (Web)"/>
    <w:basedOn w:val="Standard"/>
    <w:uiPriority w:val="99"/>
    <w:unhideWhenUsed/>
    <w:rsid w:val="00B117CB"/>
    <w:pPr>
      <w:spacing w:before="100" w:beforeAutospacing="1" w:after="100" w:afterAutospacing="1" w:line="240" w:lineRule="auto"/>
    </w:pPr>
    <w:rPr>
      <w:rFonts w:eastAsia="Times New Roman" w:cs="Times New Roman"/>
      <w:sz w:val="24"/>
      <w:szCs w:val="24"/>
      <w:lang w:eastAsia="de-DE"/>
    </w:rPr>
  </w:style>
  <w:style w:type="table" w:styleId="Tabellenraster">
    <w:name w:val="Table Grid"/>
    <w:basedOn w:val="NormaleTabelle"/>
    <w:uiPriority w:val="39"/>
    <w:rsid w:val="00B117CB"/>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16536">
      <w:bodyDiv w:val="1"/>
      <w:marLeft w:val="0"/>
      <w:marRight w:val="0"/>
      <w:marTop w:val="0"/>
      <w:marBottom w:val="0"/>
      <w:divBdr>
        <w:top w:val="none" w:sz="0" w:space="0" w:color="auto"/>
        <w:left w:val="none" w:sz="0" w:space="0" w:color="auto"/>
        <w:bottom w:val="none" w:sz="0" w:space="0" w:color="auto"/>
        <w:right w:val="none" w:sz="0" w:space="0" w:color="auto"/>
      </w:divBdr>
    </w:div>
    <w:div w:id="1667977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EC50D744972A4AB4217E2885DCC343" ma:contentTypeVersion="7" ma:contentTypeDescription="Ein neues Dokument erstellen." ma:contentTypeScope="" ma:versionID="ac9e6f7f11dc3b2430816d2f1216c0dc">
  <xsd:schema xmlns:xsd="http://www.w3.org/2001/XMLSchema" xmlns:xs="http://www.w3.org/2001/XMLSchema" xmlns:p="http://schemas.microsoft.com/office/2006/metadata/properties" xmlns:ns2="0d27e6b6-5274-45ab-92bf-eef2c3d97060" targetNamespace="http://schemas.microsoft.com/office/2006/metadata/properties" ma:root="true" ma:fieldsID="28512aa7bed9483f3bb696c78925230f" ns2:_="">
    <xsd:import namespace="0d27e6b6-5274-45ab-92bf-eef2c3d970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7e6b6-5274-45ab-92bf-eef2c3d97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7AB055-7D9E-49E7-A9B9-E9C712938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7e6b6-5274-45ab-92bf-eef2c3d9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2</Pages>
  <Words>330</Words>
  <Characters>2084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2024-12-15T16:22:00Z</dcterms:created>
  <dcterms:modified xsi:type="dcterms:W3CDTF">2024-12-15T16:22:00Z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0x010100A4EC50D744972A4AB4217E2885DCC343</vt:lpwstr>
  </property>
</Properties>
</file>