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9D8" w:rsidRPr="000109D8" w:rsidRDefault="000109D8" w:rsidP="000109D8">
      <w:pPr>
        <w:widowControl/>
        <w:autoSpaceDE/>
        <w:autoSpaceDN/>
        <w:rPr>
          <w:rFonts w:asciiTheme="minorHAnsi" w:eastAsia="Times New Roman" w:hAnsiTheme="minorHAnsi" w:cstheme="minorHAnsi"/>
          <w:b/>
          <w:bCs/>
          <w:color w:val="000000"/>
          <w:sz w:val="32"/>
          <w:szCs w:val="32"/>
          <w:lang w:eastAsia="de-DE"/>
        </w:rPr>
      </w:pPr>
      <w:r w:rsidRPr="000109D8">
        <w:rPr>
          <w:rFonts w:asciiTheme="minorHAnsi" w:eastAsia="Times New Roman" w:hAnsiTheme="minorHAnsi" w:cstheme="minorHAnsi"/>
          <w:b/>
          <w:bCs/>
          <w:color w:val="000000"/>
          <w:sz w:val="32"/>
          <w:szCs w:val="32"/>
          <w:lang w:eastAsia="de-DE"/>
        </w:rPr>
        <w:t>Muster-Betriebsvereinbarung: Verfahren</w:t>
      </w:r>
      <w:r w:rsidRPr="000109D8">
        <w:rPr>
          <w:rFonts w:asciiTheme="minorHAnsi" w:eastAsia="Times New Roman" w:hAnsiTheme="minorHAnsi" w:cstheme="minorHAnsi"/>
          <w:b/>
          <w:bCs/>
          <w:color w:val="000000"/>
          <w:sz w:val="32"/>
          <w:szCs w:val="32"/>
          <w:lang w:eastAsia="de-DE"/>
        </w:rPr>
        <w:t xml:space="preserve"> </w:t>
      </w:r>
      <w:r w:rsidRPr="000109D8">
        <w:rPr>
          <w:rFonts w:asciiTheme="minorHAnsi" w:eastAsia="Times New Roman" w:hAnsiTheme="minorHAnsi" w:cstheme="minorHAnsi"/>
          <w:b/>
          <w:bCs/>
          <w:color w:val="000000"/>
          <w:sz w:val="32"/>
          <w:szCs w:val="32"/>
          <w:lang w:eastAsia="de-DE"/>
        </w:rPr>
        <w:t>bei Stellenausschreibungen und Stellenbesetzungen</w:t>
      </w:r>
    </w:p>
    <w:p w:rsidR="000109D8" w:rsidRDefault="000109D8" w:rsidP="000109D8">
      <w:pPr>
        <w:widowControl/>
        <w:autoSpaceDE/>
        <w:autoSpaceDN/>
        <w:rPr>
          <w:rFonts w:asciiTheme="minorHAnsi" w:eastAsia="Times New Roman" w:hAnsiTheme="minorHAnsi" w:cstheme="minorHAnsi"/>
          <w:color w:val="000000"/>
          <w:sz w:val="24"/>
          <w:szCs w:val="24"/>
          <w:lang w:eastAsia="de-DE"/>
        </w:rPr>
      </w:pPr>
    </w:p>
    <w:p w:rsidR="000109D8" w:rsidRPr="000109D8" w:rsidRDefault="000109D8" w:rsidP="000109D8">
      <w:pPr>
        <w:widowControl/>
        <w:autoSpaceDE/>
        <w:autoSpaceDN/>
        <w:jc w:val="center"/>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Zwischen der Betriebsleitung</w:t>
      </w:r>
    </w:p>
    <w:p w:rsidR="000109D8" w:rsidRPr="000109D8" w:rsidRDefault="000109D8" w:rsidP="000109D8">
      <w:pPr>
        <w:widowControl/>
        <w:autoSpaceDE/>
        <w:autoSpaceDN/>
        <w:jc w:val="center"/>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 xml:space="preserve">– vertreten durch … </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w:t>
      </w:r>
    </w:p>
    <w:p w:rsidR="000109D8" w:rsidRPr="000109D8" w:rsidRDefault="000109D8" w:rsidP="000109D8">
      <w:pPr>
        <w:widowControl/>
        <w:autoSpaceDE/>
        <w:autoSpaceDN/>
        <w:jc w:val="center"/>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und</w:t>
      </w:r>
    </w:p>
    <w:p w:rsidR="000109D8" w:rsidRPr="000109D8" w:rsidRDefault="000109D8" w:rsidP="000109D8">
      <w:pPr>
        <w:widowControl/>
        <w:autoSpaceDE/>
        <w:autoSpaceDN/>
        <w:jc w:val="center"/>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dem Betriebsrat</w:t>
      </w:r>
    </w:p>
    <w:p w:rsidR="000109D8" w:rsidRPr="000109D8" w:rsidRDefault="000109D8" w:rsidP="000109D8">
      <w:pPr>
        <w:widowControl/>
        <w:autoSpaceDE/>
        <w:autoSpaceDN/>
        <w:jc w:val="center"/>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 vertreten durch die/</w:t>
      </w:r>
      <w:proofErr w:type="gramStart"/>
      <w:r w:rsidRPr="000109D8">
        <w:rPr>
          <w:rFonts w:asciiTheme="minorHAnsi" w:eastAsia="Times New Roman" w:hAnsiTheme="minorHAnsi" w:cstheme="minorHAnsi"/>
          <w:color w:val="000000"/>
          <w:sz w:val="24"/>
          <w:szCs w:val="24"/>
          <w:lang w:eastAsia="de-DE"/>
        </w:rPr>
        <w:t>den Vorsitzende</w:t>
      </w:r>
      <w:proofErr w:type="gramEnd"/>
      <w:r w:rsidRPr="000109D8">
        <w:rPr>
          <w:rFonts w:asciiTheme="minorHAnsi" w:eastAsia="Times New Roman" w:hAnsiTheme="minorHAnsi" w:cstheme="minorHAnsi"/>
          <w:color w:val="000000"/>
          <w:sz w:val="24"/>
          <w:szCs w:val="24"/>
          <w:lang w:eastAsia="de-DE"/>
        </w:rPr>
        <w:t>/n –</w:t>
      </w:r>
    </w:p>
    <w:p w:rsidR="000109D8" w:rsidRPr="000109D8" w:rsidRDefault="000109D8" w:rsidP="000109D8">
      <w:pPr>
        <w:widowControl/>
        <w:autoSpaceDE/>
        <w:autoSpaceDN/>
        <w:jc w:val="center"/>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werden nachfolgende Verfahrensregelungen bei Stellenausschreibungen und Stellenbesetzungen vereinbart:</w:t>
      </w:r>
    </w:p>
    <w:p w:rsidR="000109D8" w:rsidRDefault="000109D8" w:rsidP="000109D8">
      <w:pPr>
        <w:widowControl/>
        <w:autoSpaceDE/>
        <w:autoSpaceDN/>
        <w:rPr>
          <w:rFonts w:asciiTheme="minorHAnsi" w:eastAsia="Times New Roman" w:hAnsiTheme="minorHAnsi" w:cstheme="minorHAnsi"/>
          <w:b/>
          <w:bCs/>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Präambel</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Diese Betriebsvereinbarung wird mit der Zielrichtung abgeschlossen, in vertrauensvoller</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Zusammenarbeit zwischen Betriebsleitung und Betriebsrat Regelungen zur Sicherstellung</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einer einheitlichen, transparenten und effizienten Verfahrensweise bei der Stellenausschreibung und Stellenbesetzung festzulegen. Zugleich sollen die innerbetrieblichen Aufstiegs-</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und Veränderungsmöglichkeiten im Hinblick auf die Vereinbarkeit von Familie und Beruf</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sowie die jeweilige Lebensphase für Mitarbeitende sichergestellt werden.</w:t>
      </w:r>
    </w:p>
    <w:p w:rsidR="000109D8" w:rsidRDefault="000109D8" w:rsidP="000109D8">
      <w:pPr>
        <w:widowControl/>
        <w:autoSpaceDE/>
        <w:autoSpaceDN/>
        <w:rPr>
          <w:rFonts w:asciiTheme="minorHAnsi" w:eastAsia="Times New Roman" w:hAnsiTheme="minorHAnsi" w:cstheme="minorHAnsi"/>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 1 Allgemeine Bestimmungen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Bei Einstellung/Anstellung von Mitarbeitenden ist der Betriebsrat gemäß dieser Betriebsvereinbarung bei der Auswahl der Bewerber zu beteiligen.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Gesetzliche oder arbeitsvertragliche Regelungen bleiben von dieser Betriebsvereinbarung</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unberührt.</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Einstellung und Anstellung setzen grundsätzlich eine Stellenausschreibung voraus.</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Jede Bewerbung, unabhängig davon, ob es sich um eine interne oder externe Bewerbung</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 xml:space="preserve">handelt, ist mit absoluter Diskretion zu behandeln. Des </w:t>
      </w:r>
      <w:proofErr w:type="spellStart"/>
      <w:r w:rsidRPr="000109D8">
        <w:rPr>
          <w:rFonts w:asciiTheme="minorHAnsi" w:eastAsia="Times New Roman" w:hAnsiTheme="minorHAnsi" w:cstheme="minorHAnsi"/>
          <w:color w:val="000000"/>
          <w:sz w:val="24"/>
          <w:szCs w:val="24"/>
          <w:lang w:eastAsia="de-DE"/>
        </w:rPr>
        <w:t>Weiteren</w:t>
      </w:r>
      <w:proofErr w:type="spellEnd"/>
      <w:r w:rsidRPr="000109D8">
        <w:rPr>
          <w:rFonts w:asciiTheme="minorHAnsi" w:eastAsia="Times New Roman" w:hAnsiTheme="minorHAnsi" w:cstheme="minorHAnsi"/>
          <w:color w:val="000000"/>
          <w:sz w:val="24"/>
          <w:szCs w:val="24"/>
          <w:lang w:eastAsia="de-DE"/>
        </w:rPr>
        <w:t xml:space="preserve"> sind die jeweils geltenden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datenschutzrechtlichen Bestimmungen einzuhalten.</w:t>
      </w:r>
    </w:p>
    <w:p w:rsidR="000109D8" w:rsidRDefault="000109D8" w:rsidP="000109D8">
      <w:pPr>
        <w:widowControl/>
        <w:autoSpaceDE/>
        <w:autoSpaceDN/>
        <w:rPr>
          <w:rFonts w:asciiTheme="minorHAnsi" w:eastAsia="Times New Roman" w:hAnsiTheme="minorHAnsi" w:cstheme="minorHAnsi"/>
          <w:b/>
          <w:bCs/>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 2 Erfordernis einer Stellenbeschreibung</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 xml:space="preserve">Jede Einstellung/Anstellung setzt grundsätzlich eine bestehende Stellenbeschreibung voraus. Dem Betriebsrat sind die Stellenbeschreibung, das Anforderungsprofil und die Bewertungskriterien für die Auswahl von Bewerberinnen und Bewerbern so rechtzeitig mitzuteilen, </w:t>
      </w:r>
      <w:proofErr w:type="spellStart"/>
      <w:r w:rsidRPr="000109D8">
        <w:rPr>
          <w:rFonts w:asciiTheme="minorHAnsi" w:eastAsia="Times New Roman" w:hAnsiTheme="minorHAnsi" w:cstheme="minorHAnsi"/>
          <w:color w:val="000000"/>
          <w:sz w:val="24"/>
          <w:szCs w:val="24"/>
          <w:lang w:eastAsia="de-DE"/>
        </w:rPr>
        <w:t>dass</w:t>
      </w:r>
      <w:proofErr w:type="spellEnd"/>
      <w:r w:rsidRPr="000109D8">
        <w:rPr>
          <w:rFonts w:asciiTheme="minorHAnsi" w:eastAsia="Times New Roman" w:hAnsiTheme="minorHAnsi" w:cstheme="minorHAnsi"/>
          <w:color w:val="000000"/>
          <w:sz w:val="24"/>
          <w:szCs w:val="24"/>
          <w:lang w:eastAsia="de-DE"/>
        </w:rPr>
        <w:t xml:space="preserve"> der Betriebsrat diese Informationen bei der Ausübung der Mitbestimmungsrechte</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berücksichtigen kann. Sofern keine gesetzliche Frist besteht, wird dazu in der Regel mindestens ein Zeitraum von zehn Arbeitstagen erforderlich sein.</w:t>
      </w:r>
    </w:p>
    <w:p w:rsidR="000109D8" w:rsidRDefault="000109D8" w:rsidP="000109D8">
      <w:pPr>
        <w:widowControl/>
        <w:autoSpaceDE/>
        <w:autoSpaceDN/>
        <w:rPr>
          <w:rFonts w:asciiTheme="minorHAnsi" w:eastAsia="Times New Roman" w:hAnsiTheme="minorHAnsi" w:cstheme="minorHAnsi"/>
          <w:b/>
          <w:bCs/>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 3 Regelungen zur Stellenausschreibung</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 xml:space="preserve">Die Stellenausschreibung erfolgt zunächst intern. Dabei ist darauf hinzuweisen, </w:t>
      </w:r>
      <w:proofErr w:type="spellStart"/>
      <w:r w:rsidRPr="000109D8">
        <w:rPr>
          <w:rFonts w:asciiTheme="minorHAnsi" w:eastAsia="Times New Roman" w:hAnsiTheme="minorHAnsi" w:cstheme="minorHAnsi"/>
          <w:color w:val="000000"/>
          <w:sz w:val="24"/>
          <w:szCs w:val="24"/>
          <w:lang w:eastAsia="de-DE"/>
        </w:rPr>
        <w:t>dass</w:t>
      </w:r>
      <w:proofErr w:type="spellEnd"/>
      <w:r w:rsidRPr="000109D8">
        <w:rPr>
          <w:rFonts w:asciiTheme="minorHAnsi" w:eastAsia="Times New Roman" w:hAnsiTheme="minorHAnsi" w:cstheme="minorHAnsi"/>
          <w:color w:val="000000"/>
          <w:sz w:val="24"/>
          <w:szCs w:val="24"/>
          <w:lang w:eastAsia="de-DE"/>
        </w:rPr>
        <w:t xml:space="preserve"> die</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Stelle zunächst nur intern ausgeschrieben wird. In der internen Stellenausschreibung sind</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mindestens anzugeben:</w:t>
      </w:r>
    </w:p>
    <w:p w:rsidR="000109D8" w:rsidRPr="000109D8" w:rsidRDefault="000109D8" w:rsidP="000109D8">
      <w:pPr>
        <w:pStyle w:val="Listenabsatz"/>
        <w:widowControl/>
        <w:numPr>
          <w:ilvl w:val="0"/>
          <w:numId w:val="8"/>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Bezeichnung der Stelle</w:t>
      </w:r>
    </w:p>
    <w:p w:rsidR="000109D8" w:rsidRPr="000109D8" w:rsidRDefault="000109D8" w:rsidP="000109D8">
      <w:pPr>
        <w:pStyle w:val="Listenabsatz"/>
        <w:widowControl/>
        <w:numPr>
          <w:ilvl w:val="0"/>
          <w:numId w:val="8"/>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Arbeitsort</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Tarifliche Eingruppierung</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Vorgesehene Arbeitszeit</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Eine Kurzbeschreibung der zu leistenden Tätigkeiten, Hinweis auf die Stellenbeschreibung</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Von der Bewerberin/dem Bewerber zu erfüllende Anforderungen</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Der Zeitpunkt, ab dem die Stelle zu besetzen ist</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lastRenderedPageBreak/>
        <w:t>Hinweis auf eine mögliche Befristung</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Aufzählung der erforderlichen Bewerbungsunterlagen</w:t>
      </w:r>
    </w:p>
    <w:p w:rsidR="000109D8" w:rsidRPr="000109D8" w:rsidRDefault="000109D8" w:rsidP="000109D8">
      <w:pPr>
        <w:pStyle w:val="Listenabsatz"/>
        <w:widowControl/>
        <w:numPr>
          <w:ilvl w:val="0"/>
          <w:numId w:val="7"/>
        </w:numPr>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Hinweise zu Bewerbungsverfahren, inklusive Angabe des Bewerbungsschlusses für die</w:t>
      </w:r>
    </w:p>
    <w:p w:rsidR="000109D8" w:rsidRPr="000109D8" w:rsidRDefault="000109D8" w:rsidP="000109D8">
      <w:pPr>
        <w:pStyle w:val="Listenabsatz"/>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interne Bewerbung</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Findet sich innerhalb von zwei Wochen kein interner Bewerber oder keine interne Bewerberin wird die Stelle extern ausgeschrieben. Das Gleiche gilt, wenn zwar eine interne Bewerbung vorliegt, die interne Bewerberin oder der interne Bewerber aber offensichtlich die</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Anforderungen nicht erfüllt. Ist die Betriebsleitung der Ansicht, bei einer internen Bewerbung fehle es offensichtlich an der erforderlichen Qualifikation, hat sie dies dem Betriebsrat</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vor der Entscheidung über die externe Ausschreibung mitzuteilen.</w:t>
      </w:r>
    </w:p>
    <w:p w:rsidR="000109D8" w:rsidRDefault="000109D8" w:rsidP="000109D8">
      <w:pPr>
        <w:widowControl/>
        <w:autoSpaceDE/>
        <w:autoSpaceDN/>
        <w:rPr>
          <w:rFonts w:asciiTheme="minorHAnsi" w:eastAsia="Times New Roman" w:hAnsiTheme="minorHAnsi" w:cstheme="minorHAnsi"/>
          <w:b/>
          <w:bCs/>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 4 Bewerberauswahl</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Der Betriebsrat erhält eine Liste der Bewerberinnen und Bewerber, die zum Vorstellungsgespräch eingeladen sind. Darüber hinaus erhält der Betriebsrat eine Kopie der vollständigen</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Bewerbungsunterlagen der zum Vorstellungsgespräch eingeladenen Bewerberinnen und</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Bewerber. Ebenso erhält das Gremium die Stellenbeschreibung für die Stelle, um einen</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exakten Abgleich der Bewerberinnen und Bewerber durchführen zu können.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Dem Betriebsrat werden die Termine der Vorstellungsgespräche mitgeteilt, sobald diese</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feststehen. In der Regel soll eine Ankündigungsfrist von mindestens sieben Tagen eingehalten werden. An den Vorstellungsgesprächen kann ein Mitglied des Betriebsrats teilnehmen.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Die Entscheidung über eine Teilnahme trifft der Betriebsrat. Spätestens mit der Ankündigung sind die oben genannten Informationen über die Bewerberinnen und Bewerber mit-</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zuteilen.</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Die Vertrauensperson der schwerbehinderten Mitarbeitenden wird von der Betriebsleitung</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informiert, wenn unter den Bewerberinnen und Bewerbern ein schwerbehinderter Mensch</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ist. Schwerbehinderte Bewerberinnen und Bewerber werden zu einem Vorstellungsgespräch</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 xml:space="preserve">eingeladen, sofern sich für die Betriebsleitung aus den Unterlagen oder dem Urteil der Vertrauensperson der Schwerbehinderten nicht zweifelsfrei ergibt, </w:t>
      </w:r>
      <w:proofErr w:type="spellStart"/>
      <w:r w:rsidRPr="000109D8">
        <w:rPr>
          <w:rFonts w:asciiTheme="minorHAnsi" w:eastAsia="Times New Roman" w:hAnsiTheme="minorHAnsi" w:cstheme="minorHAnsi"/>
          <w:color w:val="000000"/>
          <w:sz w:val="24"/>
          <w:szCs w:val="24"/>
          <w:lang w:eastAsia="de-DE"/>
        </w:rPr>
        <w:t>dass</w:t>
      </w:r>
      <w:proofErr w:type="spellEnd"/>
      <w:r w:rsidRPr="000109D8">
        <w:rPr>
          <w:rFonts w:asciiTheme="minorHAnsi" w:eastAsia="Times New Roman" w:hAnsiTheme="minorHAnsi" w:cstheme="minorHAnsi"/>
          <w:color w:val="000000"/>
          <w:sz w:val="24"/>
          <w:szCs w:val="24"/>
          <w:lang w:eastAsia="de-DE"/>
        </w:rPr>
        <w:t xml:space="preserve"> sie ungeeignet sind.</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Für die Auswahl der Bewerbenden sind ausschließlich fachliche und persönliche Qualifikationen maßgeblich. Sofern an den Vorstellungsgesprächen Teilnehmende persönlich mit</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einzelnen Bewerberinnen oder Bewerbern bekannt sind, haben sie diesen Umstand gegenüber anderen auf der Seite des Betriebs beteiligten Personen vor Beginn des Vorstellungsgesprächs unaufgefordert mitzuteilen. Das Gleiche gilt bei möglichen Interessenkonflikten.</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Interne und externe Bewerberinnen und Bewerber werden nach gleichen Kriterien beurteilt.</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Bewerberinnen oder Bewerber mit Schwerbehinderung erhalten bei gleicher Eignung den</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Vorzug, unabhängig davon, ob es sich um eine interne oder externe Bewerbung handelt.</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Abgelehnte Bewerberinnen oder Bewerber erhalten eine schriftliche Mitteilung, die keiner</w:t>
      </w:r>
      <w:r>
        <w:rPr>
          <w:rFonts w:asciiTheme="minorHAnsi" w:eastAsia="Times New Roman" w:hAnsiTheme="minorHAnsi" w:cstheme="minorHAnsi"/>
          <w:color w:val="000000"/>
          <w:sz w:val="24"/>
          <w:szCs w:val="24"/>
          <w:lang w:eastAsia="de-DE"/>
        </w:rPr>
        <w:t xml:space="preserve"> </w:t>
      </w:r>
      <w:r w:rsidRPr="000109D8">
        <w:rPr>
          <w:rFonts w:asciiTheme="minorHAnsi" w:eastAsia="Times New Roman" w:hAnsiTheme="minorHAnsi" w:cstheme="minorHAnsi"/>
          <w:color w:val="000000"/>
          <w:sz w:val="24"/>
          <w:szCs w:val="24"/>
          <w:lang w:eastAsia="de-DE"/>
        </w:rPr>
        <w:t>Begründung bedarf.</w:t>
      </w:r>
    </w:p>
    <w:p w:rsidR="000109D8" w:rsidRDefault="000109D8" w:rsidP="000109D8">
      <w:pPr>
        <w:widowControl/>
        <w:autoSpaceDE/>
        <w:autoSpaceDN/>
        <w:rPr>
          <w:rFonts w:asciiTheme="minorHAnsi" w:eastAsia="Times New Roman" w:hAnsiTheme="minorHAnsi" w:cstheme="minorHAnsi"/>
          <w:b/>
          <w:bCs/>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 5 Stellenbesetzung</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Die Stellenbesetzung wird zum frühestmöglichen Zeitpunkt vollzogen, bei einem internen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Bewerber oder einer internen Bewerberin spätestens zum Ablauf von drei Monaten ab</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schriftlicher Zusage.</w:t>
      </w:r>
    </w:p>
    <w:p w:rsidR="000109D8" w:rsidRDefault="000109D8" w:rsidP="000109D8">
      <w:pPr>
        <w:widowControl/>
        <w:autoSpaceDE/>
        <w:autoSpaceDN/>
        <w:rPr>
          <w:rFonts w:asciiTheme="minorHAnsi" w:eastAsia="Times New Roman" w:hAnsiTheme="minorHAnsi" w:cstheme="minorHAnsi"/>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 xml:space="preserve">§ 6 </w:t>
      </w:r>
      <w:proofErr w:type="spellStart"/>
      <w:r w:rsidRPr="000109D8">
        <w:rPr>
          <w:rFonts w:asciiTheme="minorHAnsi" w:eastAsia="Times New Roman" w:hAnsiTheme="minorHAnsi" w:cstheme="minorHAnsi"/>
          <w:b/>
          <w:bCs/>
          <w:color w:val="000000"/>
          <w:sz w:val="24"/>
          <w:szCs w:val="24"/>
          <w:lang w:eastAsia="de-DE"/>
        </w:rPr>
        <w:t>Schlussbestimmungen</w:t>
      </w:r>
      <w:proofErr w:type="spellEnd"/>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Diese Betriebsvereinbarung tritt mit der Unterzeichnung in Kraft.</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Diese Betriebsvereinbarung kann jederzeit mit einer Frist von drei Monaten zum Quartalsende schriftlich gekündigt werden.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Diese Betriebsvereinbarung kann jederzeit im gegenseitigen Einvernehmen der Vertragsparteien geändert werden.</w:t>
      </w:r>
    </w:p>
    <w:p w:rsidR="000109D8" w:rsidRDefault="000109D8" w:rsidP="000109D8">
      <w:pPr>
        <w:widowControl/>
        <w:autoSpaceDE/>
        <w:autoSpaceDN/>
        <w:rPr>
          <w:rFonts w:asciiTheme="minorHAnsi" w:eastAsia="Times New Roman" w:hAnsiTheme="minorHAnsi" w:cstheme="minorHAnsi"/>
          <w:b/>
          <w:bCs/>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b/>
          <w:bCs/>
          <w:color w:val="000000"/>
          <w:sz w:val="24"/>
          <w:szCs w:val="24"/>
          <w:lang w:eastAsia="de-DE"/>
        </w:rPr>
      </w:pPr>
      <w:r w:rsidRPr="000109D8">
        <w:rPr>
          <w:rFonts w:asciiTheme="minorHAnsi" w:eastAsia="Times New Roman" w:hAnsiTheme="minorHAnsi" w:cstheme="minorHAnsi"/>
          <w:b/>
          <w:bCs/>
          <w:color w:val="000000"/>
          <w:sz w:val="24"/>
          <w:szCs w:val="24"/>
          <w:lang w:eastAsia="de-DE"/>
        </w:rPr>
        <w:t>§ 7 Salvatorische Klausel</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Soweit einzelne Regelungen dieser Betriebsvereinbarung aufgrund anderweitiger Regelungen unwirksam sein sollten, wird die Wirksamkeit der Betriebsvereinbarung im Übrigen</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hierdurch nicht berührt. Für diesen Fall verpflichten sich die Vertragsparteien, unverzüglich</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eine neue Regelung zu treffen, die dem Sinn und Zweck der unwirksamen Klausel entspricht.</w:t>
      </w:r>
    </w:p>
    <w:p w:rsidR="000109D8" w:rsidRPr="000109D8" w:rsidRDefault="000109D8" w:rsidP="000109D8">
      <w:pPr>
        <w:widowControl/>
        <w:autoSpaceDE/>
        <w:autoSpaceDN/>
        <w:rPr>
          <w:rFonts w:asciiTheme="minorHAnsi" w:eastAsia="Times New Roman" w:hAnsiTheme="minorHAnsi" w:cstheme="minorHAnsi"/>
          <w:color w:val="FFFFFF"/>
          <w:sz w:val="24"/>
          <w:szCs w:val="24"/>
          <w:lang w:eastAsia="de-DE"/>
        </w:rPr>
      </w:pPr>
      <w:r w:rsidRPr="000109D8">
        <w:rPr>
          <w:rFonts w:asciiTheme="minorHAnsi" w:eastAsia="Times New Roman" w:hAnsiTheme="minorHAnsi" w:cstheme="minorHAnsi"/>
          <w:color w:val="FFFFFF"/>
          <w:sz w:val="24"/>
          <w:szCs w:val="24"/>
          <w:lang w:eastAsia="de-DE"/>
        </w:rPr>
        <w:t>Teil I</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Pr>
          <w:rFonts w:asciiTheme="minorHAnsi" w:eastAsia="Times New Roman" w:hAnsiTheme="minorHAnsi" w:cstheme="minorHAnsi"/>
          <w:color w:val="000000"/>
          <w:sz w:val="24"/>
          <w:szCs w:val="24"/>
          <w:lang w:eastAsia="de-DE"/>
        </w:rPr>
        <w:t>_______________</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Ort, Datum</w:t>
      </w:r>
    </w:p>
    <w:p w:rsidR="000109D8" w:rsidRDefault="000109D8" w:rsidP="000109D8">
      <w:pPr>
        <w:widowControl/>
        <w:autoSpaceDE/>
        <w:autoSpaceDN/>
        <w:rPr>
          <w:rFonts w:asciiTheme="minorHAnsi" w:eastAsia="Times New Roman" w:hAnsiTheme="minorHAnsi" w:cstheme="minorHAnsi"/>
          <w:color w:val="000000"/>
          <w:sz w:val="24"/>
          <w:szCs w:val="24"/>
          <w:lang w:eastAsia="de-DE"/>
        </w:rPr>
      </w:pP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Pr>
          <w:rFonts w:asciiTheme="minorHAnsi" w:eastAsia="Times New Roman" w:hAnsiTheme="minorHAnsi" w:cstheme="minorHAnsi"/>
          <w:color w:val="000000"/>
          <w:sz w:val="24"/>
          <w:szCs w:val="24"/>
          <w:lang w:eastAsia="de-DE"/>
        </w:rPr>
        <w:t>_______________</w:t>
      </w:r>
    </w:p>
    <w:p w:rsidR="000109D8" w:rsidRPr="000109D8" w:rsidRDefault="000109D8" w:rsidP="000109D8">
      <w:pPr>
        <w:widowControl/>
        <w:autoSpaceDE/>
        <w:autoSpaceDN/>
        <w:rPr>
          <w:rFonts w:asciiTheme="minorHAnsi" w:eastAsia="Times New Roman" w:hAnsiTheme="minorHAnsi" w:cstheme="minorHAnsi"/>
          <w:color w:val="000000"/>
          <w:sz w:val="24"/>
          <w:szCs w:val="24"/>
          <w:lang w:eastAsia="de-DE"/>
        </w:rPr>
      </w:pPr>
      <w:r w:rsidRPr="000109D8">
        <w:rPr>
          <w:rFonts w:asciiTheme="minorHAnsi" w:eastAsia="Times New Roman" w:hAnsiTheme="minorHAnsi" w:cstheme="minorHAnsi"/>
          <w:color w:val="000000"/>
          <w:sz w:val="24"/>
          <w:szCs w:val="24"/>
          <w:lang w:eastAsia="de-DE"/>
        </w:rPr>
        <w:t>Unterschriften</w:t>
      </w:r>
    </w:p>
    <w:p w:rsidR="004B67B6" w:rsidRPr="000109D8" w:rsidRDefault="004B67B6" w:rsidP="000109D8">
      <w:pPr>
        <w:rPr>
          <w:rFonts w:asciiTheme="minorHAnsi" w:hAnsiTheme="minorHAnsi" w:cstheme="minorHAnsi"/>
          <w:sz w:val="24"/>
          <w:szCs w:val="24"/>
        </w:rPr>
      </w:pPr>
    </w:p>
    <w:sectPr w:rsidR="004B67B6" w:rsidRPr="000109D8" w:rsidSect="0005345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Next LT Pro Bold">
    <w:altName w:val="Avenir Next LT Pro"/>
    <w:panose1 w:val="020B0604020202020204"/>
    <w:charset w:val="4D"/>
    <w:family w:val="swiss"/>
    <w:notTrueType/>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349"/>
    <w:multiLevelType w:val="hybridMultilevel"/>
    <w:tmpl w:val="FB30FA00"/>
    <w:lvl w:ilvl="0" w:tplc="768E8A3C">
      <w:numFmt w:val="bullet"/>
      <w:lvlText w:val="•"/>
      <w:lvlJc w:val="left"/>
      <w:pPr>
        <w:ind w:left="397" w:hanging="284"/>
      </w:pPr>
      <w:rPr>
        <w:rFonts w:ascii="AvenirNext LT Pro Bold" w:eastAsia="AvenirNext LT Pro Bold" w:hAnsi="AvenirNext LT Pro Bold" w:cs="AvenirNext LT Pro Bold" w:hint="default"/>
        <w:b w:val="0"/>
        <w:bCs w:val="0"/>
        <w:i w:val="0"/>
        <w:iCs w:val="0"/>
        <w:color w:val="231F20"/>
        <w:spacing w:val="0"/>
        <w:w w:val="100"/>
        <w:sz w:val="22"/>
        <w:szCs w:val="22"/>
        <w:lang w:val="de-DE" w:eastAsia="en-US" w:bidi="ar-SA"/>
      </w:rPr>
    </w:lvl>
    <w:lvl w:ilvl="1" w:tplc="8B28E826">
      <w:numFmt w:val="bullet"/>
      <w:lvlText w:val="•"/>
      <w:lvlJc w:val="left"/>
      <w:pPr>
        <w:ind w:left="1350" w:hanging="284"/>
      </w:pPr>
      <w:rPr>
        <w:rFonts w:hint="default"/>
        <w:lang w:val="de-DE" w:eastAsia="en-US" w:bidi="ar-SA"/>
      </w:rPr>
    </w:lvl>
    <w:lvl w:ilvl="2" w:tplc="B20AAFE4">
      <w:numFmt w:val="bullet"/>
      <w:lvlText w:val="•"/>
      <w:lvlJc w:val="left"/>
      <w:pPr>
        <w:ind w:left="2301" w:hanging="284"/>
      </w:pPr>
      <w:rPr>
        <w:rFonts w:hint="default"/>
        <w:lang w:val="de-DE" w:eastAsia="en-US" w:bidi="ar-SA"/>
      </w:rPr>
    </w:lvl>
    <w:lvl w:ilvl="3" w:tplc="4300A9A6">
      <w:numFmt w:val="bullet"/>
      <w:lvlText w:val="•"/>
      <w:lvlJc w:val="left"/>
      <w:pPr>
        <w:ind w:left="3251" w:hanging="284"/>
      </w:pPr>
      <w:rPr>
        <w:rFonts w:hint="default"/>
        <w:lang w:val="de-DE" w:eastAsia="en-US" w:bidi="ar-SA"/>
      </w:rPr>
    </w:lvl>
    <w:lvl w:ilvl="4" w:tplc="CBBA22DA">
      <w:numFmt w:val="bullet"/>
      <w:lvlText w:val="•"/>
      <w:lvlJc w:val="left"/>
      <w:pPr>
        <w:ind w:left="4202" w:hanging="284"/>
      </w:pPr>
      <w:rPr>
        <w:rFonts w:hint="default"/>
        <w:lang w:val="de-DE" w:eastAsia="en-US" w:bidi="ar-SA"/>
      </w:rPr>
    </w:lvl>
    <w:lvl w:ilvl="5" w:tplc="634A64D2">
      <w:numFmt w:val="bullet"/>
      <w:lvlText w:val="•"/>
      <w:lvlJc w:val="left"/>
      <w:pPr>
        <w:ind w:left="5152" w:hanging="284"/>
      </w:pPr>
      <w:rPr>
        <w:rFonts w:hint="default"/>
        <w:lang w:val="de-DE" w:eastAsia="en-US" w:bidi="ar-SA"/>
      </w:rPr>
    </w:lvl>
    <w:lvl w:ilvl="6" w:tplc="45D46B0C">
      <w:numFmt w:val="bullet"/>
      <w:lvlText w:val="•"/>
      <w:lvlJc w:val="left"/>
      <w:pPr>
        <w:ind w:left="6103" w:hanging="284"/>
      </w:pPr>
      <w:rPr>
        <w:rFonts w:hint="default"/>
        <w:lang w:val="de-DE" w:eastAsia="en-US" w:bidi="ar-SA"/>
      </w:rPr>
    </w:lvl>
    <w:lvl w:ilvl="7" w:tplc="1FA8EAC2">
      <w:numFmt w:val="bullet"/>
      <w:lvlText w:val="•"/>
      <w:lvlJc w:val="left"/>
      <w:pPr>
        <w:ind w:left="7053" w:hanging="284"/>
      </w:pPr>
      <w:rPr>
        <w:rFonts w:hint="default"/>
        <w:lang w:val="de-DE" w:eastAsia="en-US" w:bidi="ar-SA"/>
      </w:rPr>
    </w:lvl>
    <w:lvl w:ilvl="8" w:tplc="ADF2B1BA">
      <w:numFmt w:val="bullet"/>
      <w:lvlText w:val="•"/>
      <w:lvlJc w:val="left"/>
      <w:pPr>
        <w:ind w:left="8004" w:hanging="284"/>
      </w:pPr>
      <w:rPr>
        <w:rFonts w:hint="default"/>
        <w:lang w:val="de-DE" w:eastAsia="en-US" w:bidi="ar-SA"/>
      </w:rPr>
    </w:lvl>
  </w:abstractNum>
  <w:abstractNum w:abstractNumId="1" w15:restartNumberingAfterBreak="0">
    <w:nsid w:val="13B53821"/>
    <w:multiLevelType w:val="hybridMultilevel"/>
    <w:tmpl w:val="472CF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5018A"/>
    <w:multiLevelType w:val="hybridMultilevel"/>
    <w:tmpl w:val="3CC24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D3182C"/>
    <w:multiLevelType w:val="hybridMultilevel"/>
    <w:tmpl w:val="E634E9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543CF4"/>
    <w:multiLevelType w:val="hybridMultilevel"/>
    <w:tmpl w:val="297E49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88014B"/>
    <w:multiLevelType w:val="hybridMultilevel"/>
    <w:tmpl w:val="737A6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B13934"/>
    <w:multiLevelType w:val="hybridMultilevel"/>
    <w:tmpl w:val="5C8A8552"/>
    <w:lvl w:ilvl="0" w:tplc="061E01DC">
      <w:start w:val="1"/>
      <w:numFmt w:val="upperRoman"/>
      <w:lvlText w:val="%1."/>
      <w:lvlJc w:val="left"/>
      <w:pPr>
        <w:ind w:left="1400" w:hanging="720"/>
      </w:pPr>
      <w:rPr>
        <w:rFonts w:ascii="Avenir" w:eastAsia="Avenir" w:hAnsi="Avenir" w:cs="Avenir" w:hint="default"/>
        <w:b w:val="0"/>
        <w:bCs w:val="0"/>
        <w:i w:val="0"/>
        <w:iCs w:val="0"/>
        <w:color w:val="231F20"/>
        <w:spacing w:val="0"/>
        <w:w w:val="100"/>
        <w:sz w:val="48"/>
        <w:szCs w:val="48"/>
        <w:lang w:val="de-DE" w:eastAsia="en-US" w:bidi="ar-SA"/>
      </w:rPr>
    </w:lvl>
    <w:lvl w:ilvl="1" w:tplc="D4DC89E2">
      <w:start w:val="1"/>
      <w:numFmt w:val="decimal"/>
      <w:lvlText w:val="%2."/>
      <w:lvlJc w:val="left"/>
      <w:pPr>
        <w:ind w:left="1400" w:hanging="720"/>
        <w:jc w:val="right"/>
      </w:pPr>
      <w:rPr>
        <w:rFonts w:ascii="Avenir" w:eastAsia="Avenir" w:hAnsi="Avenir" w:cs="Avenir" w:hint="default"/>
        <w:b w:val="0"/>
        <w:bCs w:val="0"/>
        <w:i w:val="0"/>
        <w:iCs w:val="0"/>
        <w:color w:val="231F20"/>
        <w:spacing w:val="0"/>
        <w:w w:val="100"/>
        <w:sz w:val="32"/>
        <w:szCs w:val="32"/>
        <w:lang w:val="de-DE" w:eastAsia="en-US" w:bidi="ar-SA"/>
      </w:rPr>
    </w:lvl>
    <w:lvl w:ilvl="2" w:tplc="4058E180">
      <w:start w:val="1"/>
      <w:numFmt w:val="decimal"/>
      <w:lvlText w:val="%3)"/>
      <w:lvlJc w:val="left"/>
      <w:pPr>
        <w:ind w:left="964" w:hanging="284"/>
      </w:pPr>
      <w:rPr>
        <w:rFonts w:ascii="AvenirNext LT Pro Bold" w:eastAsia="AvenirNext LT Pro Bold" w:hAnsi="AvenirNext LT Pro Bold" w:cs="AvenirNext LT Pro Bold" w:hint="default"/>
        <w:b/>
        <w:bCs/>
        <w:i w:val="0"/>
        <w:iCs w:val="0"/>
        <w:color w:val="231F20"/>
        <w:spacing w:val="0"/>
        <w:w w:val="100"/>
        <w:sz w:val="22"/>
        <w:szCs w:val="22"/>
        <w:lang w:val="de-DE" w:eastAsia="en-US" w:bidi="ar-SA"/>
      </w:rPr>
    </w:lvl>
    <w:lvl w:ilvl="3" w:tplc="8FBEE462">
      <w:numFmt w:val="bullet"/>
      <w:lvlText w:val="•"/>
      <w:lvlJc w:val="left"/>
      <w:pPr>
        <w:ind w:left="964" w:hanging="284"/>
      </w:pPr>
      <w:rPr>
        <w:rFonts w:ascii="AvenirNext LT Pro Bold" w:eastAsia="AvenirNext LT Pro Bold" w:hAnsi="AvenirNext LT Pro Bold" w:cs="AvenirNext LT Pro Bold" w:hint="default"/>
        <w:b w:val="0"/>
        <w:bCs w:val="0"/>
        <w:i w:val="0"/>
        <w:iCs w:val="0"/>
        <w:color w:val="231F20"/>
        <w:spacing w:val="0"/>
        <w:w w:val="100"/>
        <w:sz w:val="22"/>
        <w:szCs w:val="22"/>
        <w:lang w:val="de-DE" w:eastAsia="en-US" w:bidi="ar-SA"/>
      </w:rPr>
    </w:lvl>
    <w:lvl w:ilvl="4" w:tplc="2FE4B05E">
      <w:numFmt w:val="bullet"/>
      <w:lvlText w:val="•"/>
      <w:lvlJc w:val="left"/>
      <w:pPr>
        <w:ind w:left="4235" w:hanging="284"/>
      </w:pPr>
      <w:rPr>
        <w:rFonts w:hint="default"/>
        <w:lang w:val="de-DE" w:eastAsia="en-US" w:bidi="ar-SA"/>
      </w:rPr>
    </w:lvl>
    <w:lvl w:ilvl="5" w:tplc="8A94E9AC">
      <w:numFmt w:val="bullet"/>
      <w:lvlText w:val="•"/>
      <w:lvlJc w:val="left"/>
      <w:pPr>
        <w:ind w:left="5180" w:hanging="284"/>
      </w:pPr>
      <w:rPr>
        <w:rFonts w:hint="default"/>
        <w:lang w:val="de-DE" w:eastAsia="en-US" w:bidi="ar-SA"/>
      </w:rPr>
    </w:lvl>
    <w:lvl w:ilvl="6" w:tplc="E7AC302A">
      <w:numFmt w:val="bullet"/>
      <w:lvlText w:val="•"/>
      <w:lvlJc w:val="left"/>
      <w:pPr>
        <w:ind w:left="6125" w:hanging="284"/>
      </w:pPr>
      <w:rPr>
        <w:rFonts w:hint="default"/>
        <w:lang w:val="de-DE" w:eastAsia="en-US" w:bidi="ar-SA"/>
      </w:rPr>
    </w:lvl>
    <w:lvl w:ilvl="7" w:tplc="00CCC9B0">
      <w:numFmt w:val="bullet"/>
      <w:lvlText w:val="•"/>
      <w:lvlJc w:val="left"/>
      <w:pPr>
        <w:ind w:left="7070" w:hanging="284"/>
      </w:pPr>
      <w:rPr>
        <w:rFonts w:hint="default"/>
        <w:lang w:val="de-DE" w:eastAsia="en-US" w:bidi="ar-SA"/>
      </w:rPr>
    </w:lvl>
    <w:lvl w:ilvl="8" w:tplc="224645BA">
      <w:numFmt w:val="bullet"/>
      <w:lvlText w:val="•"/>
      <w:lvlJc w:val="left"/>
      <w:pPr>
        <w:ind w:left="8015" w:hanging="284"/>
      </w:pPr>
      <w:rPr>
        <w:rFonts w:hint="default"/>
        <w:lang w:val="de-DE" w:eastAsia="en-US" w:bidi="ar-SA"/>
      </w:rPr>
    </w:lvl>
  </w:abstractNum>
  <w:abstractNum w:abstractNumId="7" w15:restartNumberingAfterBreak="0">
    <w:nsid w:val="575926EF"/>
    <w:multiLevelType w:val="hybridMultilevel"/>
    <w:tmpl w:val="D774023E"/>
    <w:lvl w:ilvl="0" w:tplc="65760036">
      <w:numFmt w:val="bullet"/>
      <w:lvlText w:val="•"/>
      <w:lvlJc w:val="left"/>
      <w:pPr>
        <w:ind w:left="964" w:hanging="284"/>
      </w:pPr>
      <w:rPr>
        <w:rFonts w:ascii="AvenirNext LT Pro Bold" w:eastAsia="AvenirNext LT Pro Bold" w:hAnsi="AvenirNext LT Pro Bold" w:cs="AvenirNext LT Pro Bold" w:hint="default"/>
        <w:b w:val="0"/>
        <w:bCs w:val="0"/>
        <w:i w:val="0"/>
        <w:iCs w:val="0"/>
        <w:color w:val="231F20"/>
        <w:spacing w:val="0"/>
        <w:w w:val="100"/>
        <w:sz w:val="22"/>
        <w:szCs w:val="22"/>
        <w:lang w:val="de-DE" w:eastAsia="en-US" w:bidi="ar-SA"/>
      </w:rPr>
    </w:lvl>
    <w:lvl w:ilvl="1" w:tplc="54AA7278">
      <w:numFmt w:val="bullet"/>
      <w:lvlText w:val="•"/>
      <w:lvlJc w:val="left"/>
      <w:pPr>
        <w:ind w:left="1854" w:hanging="284"/>
      </w:pPr>
      <w:rPr>
        <w:rFonts w:hint="default"/>
        <w:lang w:val="de-DE" w:eastAsia="en-US" w:bidi="ar-SA"/>
      </w:rPr>
    </w:lvl>
    <w:lvl w:ilvl="2" w:tplc="03CE3688">
      <w:numFmt w:val="bullet"/>
      <w:lvlText w:val="•"/>
      <w:lvlJc w:val="left"/>
      <w:pPr>
        <w:ind w:left="2749" w:hanging="284"/>
      </w:pPr>
      <w:rPr>
        <w:rFonts w:hint="default"/>
        <w:lang w:val="de-DE" w:eastAsia="en-US" w:bidi="ar-SA"/>
      </w:rPr>
    </w:lvl>
    <w:lvl w:ilvl="3" w:tplc="61822B94">
      <w:numFmt w:val="bullet"/>
      <w:lvlText w:val="•"/>
      <w:lvlJc w:val="left"/>
      <w:pPr>
        <w:ind w:left="3643" w:hanging="284"/>
      </w:pPr>
      <w:rPr>
        <w:rFonts w:hint="default"/>
        <w:lang w:val="de-DE" w:eastAsia="en-US" w:bidi="ar-SA"/>
      </w:rPr>
    </w:lvl>
    <w:lvl w:ilvl="4" w:tplc="1786C03C">
      <w:numFmt w:val="bullet"/>
      <w:lvlText w:val="•"/>
      <w:lvlJc w:val="left"/>
      <w:pPr>
        <w:ind w:left="4538" w:hanging="284"/>
      </w:pPr>
      <w:rPr>
        <w:rFonts w:hint="default"/>
        <w:lang w:val="de-DE" w:eastAsia="en-US" w:bidi="ar-SA"/>
      </w:rPr>
    </w:lvl>
    <w:lvl w:ilvl="5" w:tplc="49223174">
      <w:numFmt w:val="bullet"/>
      <w:lvlText w:val="•"/>
      <w:lvlJc w:val="left"/>
      <w:pPr>
        <w:ind w:left="5432" w:hanging="284"/>
      </w:pPr>
      <w:rPr>
        <w:rFonts w:hint="default"/>
        <w:lang w:val="de-DE" w:eastAsia="en-US" w:bidi="ar-SA"/>
      </w:rPr>
    </w:lvl>
    <w:lvl w:ilvl="6" w:tplc="798664AC">
      <w:numFmt w:val="bullet"/>
      <w:lvlText w:val="•"/>
      <w:lvlJc w:val="left"/>
      <w:pPr>
        <w:ind w:left="6327" w:hanging="284"/>
      </w:pPr>
      <w:rPr>
        <w:rFonts w:hint="default"/>
        <w:lang w:val="de-DE" w:eastAsia="en-US" w:bidi="ar-SA"/>
      </w:rPr>
    </w:lvl>
    <w:lvl w:ilvl="7" w:tplc="AE7C7BF0">
      <w:numFmt w:val="bullet"/>
      <w:lvlText w:val="•"/>
      <w:lvlJc w:val="left"/>
      <w:pPr>
        <w:ind w:left="7221" w:hanging="284"/>
      </w:pPr>
      <w:rPr>
        <w:rFonts w:hint="default"/>
        <w:lang w:val="de-DE" w:eastAsia="en-US" w:bidi="ar-SA"/>
      </w:rPr>
    </w:lvl>
    <w:lvl w:ilvl="8" w:tplc="2814DF14">
      <w:numFmt w:val="bullet"/>
      <w:lvlText w:val="•"/>
      <w:lvlJc w:val="left"/>
      <w:pPr>
        <w:ind w:left="8116" w:hanging="284"/>
      </w:pPr>
      <w:rPr>
        <w:rFonts w:hint="default"/>
        <w:lang w:val="de-DE" w:eastAsia="en-US" w:bidi="ar-SA"/>
      </w:rPr>
    </w:lvl>
  </w:abstractNum>
  <w:num w:numId="1" w16cid:durableId="1193686264">
    <w:abstractNumId w:val="6"/>
  </w:num>
  <w:num w:numId="2" w16cid:durableId="1387951052">
    <w:abstractNumId w:val="3"/>
  </w:num>
  <w:num w:numId="3" w16cid:durableId="1217399118">
    <w:abstractNumId w:val="2"/>
  </w:num>
  <w:num w:numId="4" w16cid:durableId="400568453">
    <w:abstractNumId w:val="1"/>
  </w:num>
  <w:num w:numId="5" w16cid:durableId="2088989209">
    <w:abstractNumId w:val="0"/>
  </w:num>
  <w:num w:numId="6" w16cid:durableId="184565100">
    <w:abstractNumId w:val="7"/>
  </w:num>
  <w:num w:numId="7" w16cid:durableId="927692108">
    <w:abstractNumId w:val="4"/>
  </w:num>
  <w:num w:numId="8" w16cid:durableId="1575629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06"/>
    <w:rsid w:val="000109D8"/>
    <w:rsid w:val="00053456"/>
    <w:rsid w:val="00194BED"/>
    <w:rsid w:val="0032644E"/>
    <w:rsid w:val="004B67B6"/>
    <w:rsid w:val="005711E1"/>
    <w:rsid w:val="00572DD9"/>
    <w:rsid w:val="005E645B"/>
    <w:rsid w:val="007C3C53"/>
    <w:rsid w:val="007D44F5"/>
    <w:rsid w:val="009B2B21"/>
    <w:rsid w:val="009C3F35"/>
    <w:rsid w:val="00BF0006"/>
    <w:rsid w:val="00DC404A"/>
    <w:rsid w:val="00DE6A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462BE1C"/>
  <w15:chartTrackingRefBased/>
  <w15:docId w15:val="{4CB5AD7B-22E6-2D49-A3D2-BB14CD36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0006"/>
    <w:pPr>
      <w:widowControl w:val="0"/>
      <w:autoSpaceDE w:val="0"/>
      <w:autoSpaceDN w:val="0"/>
    </w:pPr>
    <w:rPr>
      <w:rFonts w:ascii="AvenirNext LT Pro Bold" w:eastAsia="AvenirNext LT Pro Bold" w:hAnsi="AvenirNext LT Pro Bold" w:cs="AvenirNext LT Pro Bold"/>
      <w:kern w:val="0"/>
      <w:sz w:val="22"/>
      <w:szCs w:val="22"/>
      <w14:ligatures w14:val="none"/>
    </w:rPr>
  </w:style>
  <w:style w:type="paragraph" w:styleId="berschrift1">
    <w:name w:val="heading 1"/>
    <w:basedOn w:val="Standard"/>
    <w:next w:val="Standard"/>
    <w:link w:val="berschrift1Zchn"/>
    <w:uiPriority w:val="9"/>
    <w:qFormat/>
    <w:rsid w:val="00BF0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F0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BF000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F000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000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000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000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000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000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000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F000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F000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F000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000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F000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000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000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0006"/>
    <w:rPr>
      <w:rFonts w:eastAsiaTheme="majorEastAsia" w:cstheme="majorBidi"/>
      <w:color w:val="272727" w:themeColor="text1" w:themeTint="D8"/>
    </w:rPr>
  </w:style>
  <w:style w:type="paragraph" w:styleId="Titel">
    <w:name w:val="Title"/>
    <w:basedOn w:val="Standard"/>
    <w:next w:val="Standard"/>
    <w:link w:val="TitelZchn"/>
    <w:uiPriority w:val="10"/>
    <w:qFormat/>
    <w:rsid w:val="00BF000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00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000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000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000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F0006"/>
    <w:rPr>
      <w:i/>
      <w:iCs/>
      <w:color w:val="404040" w:themeColor="text1" w:themeTint="BF"/>
    </w:rPr>
  </w:style>
  <w:style w:type="paragraph" w:styleId="Listenabsatz">
    <w:name w:val="List Paragraph"/>
    <w:basedOn w:val="Standard"/>
    <w:uiPriority w:val="1"/>
    <w:qFormat/>
    <w:rsid w:val="00BF0006"/>
    <w:pPr>
      <w:ind w:left="720"/>
      <w:contextualSpacing/>
    </w:pPr>
  </w:style>
  <w:style w:type="character" w:styleId="IntensiveHervorhebung">
    <w:name w:val="Intense Emphasis"/>
    <w:basedOn w:val="Absatz-Standardschriftart"/>
    <w:uiPriority w:val="21"/>
    <w:qFormat/>
    <w:rsid w:val="00BF0006"/>
    <w:rPr>
      <w:i/>
      <w:iCs/>
      <w:color w:val="2F5496" w:themeColor="accent1" w:themeShade="BF"/>
    </w:rPr>
  </w:style>
  <w:style w:type="paragraph" w:styleId="IntensivesZitat">
    <w:name w:val="Intense Quote"/>
    <w:basedOn w:val="Standard"/>
    <w:next w:val="Standard"/>
    <w:link w:val="IntensivesZitatZchn"/>
    <w:uiPriority w:val="30"/>
    <w:qFormat/>
    <w:rsid w:val="00BF0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F0006"/>
    <w:rPr>
      <w:i/>
      <w:iCs/>
      <w:color w:val="2F5496" w:themeColor="accent1" w:themeShade="BF"/>
    </w:rPr>
  </w:style>
  <w:style w:type="character" w:styleId="IntensiverVerweis">
    <w:name w:val="Intense Reference"/>
    <w:basedOn w:val="Absatz-Standardschriftart"/>
    <w:uiPriority w:val="32"/>
    <w:qFormat/>
    <w:rsid w:val="00BF0006"/>
    <w:rPr>
      <w:b/>
      <w:bCs/>
      <w:smallCaps/>
      <w:color w:val="2F5496" w:themeColor="accent1" w:themeShade="BF"/>
      <w:spacing w:val="5"/>
    </w:rPr>
  </w:style>
  <w:style w:type="table" w:customStyle="1" w:styleId="TableNormal">
    <w:name w:val="Table Normal"/>
    <w:uiPriority w:val="2"/>
    <w:semiHidden/>
    <w:unhideWhenUsed/>
    <w:qFormat/>
    <w:rsid w:val="00BF000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BF0006"/>
    <w:pPr>
      <w:spacing w:before="11"/>
      <w:ind w:left="56"/>
    </w:pPr>
  </w:style>
  <w:style w:type="paragraph" w:styleId="Textkrper">
    <w:name w:val="Body Text"/>
    <w:basedOn w:val="Standard"/>
    <w:link w:val="TextkrperZchn"/>
    <w:uiPriority w:val="1"/>
    <w:qFormat/>
    <w:rsid w:val="00DE6A7E"/>
  </w:style>
  <w:style w:type="character" w:customStyle="1" w:styleId="TextkrperZchn">
    <w:name w:val="Textkörper Zchn"/>
    <w:basedOn w:val="Absatz-Standardschriftart"/>
    <w:link w:val="Textkrper"/>
    <w:uiPriority w:val="1"/>
    <w:rsid w:val="00DE6A7E"/>
    <w:rPr>
      <w:rFonts w:ascii="AvenirNext LT Pro Bold" w:eastAsia="AvenirNext LT Pro Bold" w:hAnsi="AvenirNext LT Pro Bold" w:cs="AvenirNext LT Pro Bold"/>
      <w:kern w:val="0"/>
      <w:sz w:val="22"/>
      <w:szCs w:val="22"/>
      <w14:ligatures w14:val="none"/>
    </w:rPr>
  </w:style>
  <w:style w:type="paragraph" w:customStyle="1" w:styleId="p1">
    <w:name w:val="p1"/>
    <w:basedOn w:val="Standard"/>
    <w:rsid w:val="007D44F5"/>
    <w:pPr>
      <w:widowControl/>
      <w:autoSpaceDE/>
      <w:autoSpaceDN/>
    </w:pPr>
    <w:rPr>
      <w:rFonts w:ascii="Avenir" w:eastAsia="Times New Roman" w:hAnsi="Avenir" w:cs="Times New Roman"/>
      <w:color w:val="000000"/>
      <w:sz w:val="24"/>
      <w:szCs w:val="24"/>
      <w:lang w:eastAsia="de-DE"/>
    </w:rPr>
  </w:style>
  <w:style w:type="paragraph" w:customStyle="1" w:styleId="p2">
    <w:name w:val="p2"/>
    <w:basedOn w:val="Standard"/>
    <w:rsid w:val="007D44F5"/>
    <w:pPr>
      <w:widowControl/>
      <w:autoSpaceDE/>
      <w:autoSpaceDN/>
    </w:pPr>
    <w:rPr>
      <w:rFonts w:ascii="Helvetica" w:eastAsia="Times New Roman" w:hAnsi="Helvetica" w:cs="Times New Roman"/>
      <w:color w:val="000000"/>
      <w:sz w:val="17"/>
      <w:szCs w:val="17"/>
      <w:lang w:eastAsia="de-DE"/>
    </w:rPr>
  </w:style>
  <w:style w:type="character" w:customStyle="1" w:styleId="s1">
    <w:name w:val="s1"/>
    <w:basedOn w:val="Absatz-Standardschriftart"/>
    <w:rsid w:val="005711E1"/>
    <w:rPr>
      <w:rFonts w:ascii="Wingdings" w:hAnsi="Wingdings" w:hint="default"/>
      <w:sz w:val="20"/>
      <w:szCs w:val="20"/>
    </w:rPr>
  </w:style>
  <w:style w:type="paragraph" w:customStyle="1" w:styleId="p3">
    <w:name w:val="p3"/>
    <w:basedOn w:val="Standard"/>
    <w:rsid w:val="004B67B6"/>
    <w:pPr>
      <w:widowControl/>
      <w:autoSpaceDE/>
      <w:autoSpaceDN/>
    </w:pPr>
    <w:rPr>
      <w:rFonts w:ascii="Helvetica" w:eastAsia="Times New Roman" w:hAnsi="Helvetica" w:cs="Times New Roman"/>
      <w:color w:val="000000"/>
      <w:sz w:val="18"/>
      <w:szCs w:val="18"/>
      <w:lang w:eastAsia="de-DE"/>
    </w:rPr>
  </w:style>
  <w:style w:type="paragraph" w:customStyle="1" w:styleId="p4">
    <w:name w:val="p4"/>
    <w:basedOn w:val="Standard"/>
    <w:rsid w:val="004B67B6"/>
    <w:pPr>
      <w:widowControl/>
      <w:autoSpaceDE/>
      <w:autoSpaceDN/>
    </w:pPr>
    <w:rPr>
      <w:rFonts w:ascii="Avenir" w:eastAsia="Times New Roman" w:hAnsi="Avenir" w:cs="Times New Roman"/>
      <w:color w:val="FFFFFF"/>
      <w:sz w:val="23"/>
      <w:szCs w:val="23"/>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3721">
      <w:bodyDiv w:val="1"/>
      <w:marLeft w:val="0"/>
      <w:marRight w:val="0"/>
      <w:marTop w:val="0"/>
      <w:marBottom w:val="0"/>
      <w:divBdr>
        <w:top w:val="none" w:sz="0" w:space="0" w:color="auto"/>
        <w:left w:val="none" w:sz="0" w:space="0" w:color="auto"/>
        <w:bottom w:val="none" w:sz="0" w:space="0" w:color="auto"/>
        <w:right w:val="none" w:sz="0" w:space="0" w:color="auto"/>
      </w:divBdr>
    </w:div>
    <w:div w:id="319191256">
      <w:bodyDiv w:val="1"/>
      <w:marLeft w:val="0"/>
      <w:marRight w:val="0"/>
      <w:marTop w:val="0"/>
      <w:marBottom w:val="0"/>
      <w:divBdr>
        <w:top w:val="none" w:sz="0" w:space="0" w:color="auto"/>
        <w:left w:val="none" w:sz="0" w:space="0" w:color="auto"/>
        <w:bottom w:val="none" w:sz="0" w:space="0" w:color="auto"/>
        <w:right w:val="none" w:sz="0" w:space="0" w:color="auto"/>
      </w:divBdr>
    </w:div>
    <w:div w:id="649868589">
      <w:bodyDiv w:val="1"/>
      <w:marLeft w:val="0"/>
      <w:marRight w:val="0"/>
      <w:marTop w:val="0"/>
      <w:marBottom w:val="0"/>
      <w:divBdr>
        <w:top w:val="none" w:sz="0" w:space="0" w:color="auto"/>
        <w:left w:val="none" w:sz="0" w:space="0" w:color="auto"/>
        <w:bottom w:val="none" w:sz="0" w:space="0" w:color="auto"/>
        <w:right w:val="none" w:sz="0" w:space="0" w:color="auto"/>
      </w:divBdr>
    </w:div>
    <w:div w:id="682780920">
      <w:bodyDiv w:val="1"/>
      <w:marLeft w:val="0"/>
      <w:marRight w:val="0"/>
      <w:marTop w:val="0"/>
      <w:marBottom w:val="0"/>
      <w:divBdr>
        <w:top w:val="none" w:sz="0" w:space="0" w:color="auto"/>
        <w:left w:val="none" w:sz="0" w:space="0" w:color="auto"/>
        <w:bottom w:val="none" w:sz="0" w:space="0" w:color="auto"/>
        <w:right w:val="none" w:sz="0" w:space="0" w:color="auto"/>
      </w:divBdr>
    </w:div>
    <w:div w:id="994645537">
      <w:bodyDiv w:val="1"/>
      <w:marLeft w:val="0"/>
      <w:marRight w:val="0"/>
      <w:marTop w:val="0"/>
      <w:marBottom w:val="0"/>
      <w:divBdr>
        <w:top w:val="none" w:sz="0" w:space="0" w:color="auto"/>
        <w:left w:val="none" w:sz="0" w:space="0" w:color="auto"/>
        <w:bottom w:val="none" w:sz="0" w:space="0" w:color="auto"/>
        <w:right w:val="none" w:sz="0" w:space="0" w:color="auto"/>
      </w:divBdr>
    </w:div>
    <w:div w:id="1574586789">
      <w:bodyDiv w:val="1"/>
      <w:marLeft w:val="0"/>
      <w:marRight w:val="0"/>
      <w:marTop w:val="0"/>
      <w:marBottom w:val="0"/>
      <w:divBdr>
        <w:top w:val="none" w:sz="0" w:space="0" w:color="auto"/>
        <w:left w:val="none" w:sz="0" w:space="0" w:color="auto"/>
        <w:bottom w:val="none" w:sz="0" w:space="0" w:color="auto"/>
        <w:right w:val="none" w:sz="0" w:space="0" w:color="auto"/>
      </w:divBdr>
    </w:div>
    <w:div w:id="1676498923">
      <w:bodyDiv w:val="1"/>
      <w:marLeft w:val="0"/>
      <w:marRight w:val="0"/>
      <w:marTop w:val="0"/>
      <w:marBottom w:val="0"/>
      <w:divBdr>
        <w:top w:val="none" w:sz="0" w:space="0" w:color="auto"/>
        <w:left w:val="none" w:sz="0" w:space="0" w:color="auto"/>
        <w:bottom w:val="none" w:sz="0" w:space="0" w:color="auto"/>
        <w:right w:val="none" w:sz="0" w:space="0" w:color="auto"/>
      </w:divBdr>
    </w:div>
    <w:div w:id="1681614969">
      <w:bodyDiv w:val="1"/>
      <w:marLeft w:val="0"/>
      <w:marRight w:val="0"/>
      <w:marTop w:val="0"/>
      <w:marBottom w:val="0"/>
      <w:divBdr>
        <w:top w:val="none" w:sz="0" w:space="0" w:color="auto"/>
        <w:left w:val="none" w:sz="0" w:space="0" w:color="auto"/>
        <w:bottom w:val="none" w:sz="0" w:space="0" w:color="auto"/>
        <w:right w:val="none" w:sz="0" w:space="0" w:color="auto"/>
      </w:divBdr>
    </w:div>
    <w:div w:id="1863661578">
      <w:bodyDiv w:val="1"/>
      <w:marLeft w:val="0"/>
      <w:marRight w:val="0"/>
      <w:marTop w:val="0"/>
      <w:marBottom w:val="0"/>
      <w:divBdr>
        <w:top w:val="none" w:sz="0" w:space="0" w:color="auto"/>
        <w:left w:val="none" w:sz="0" w:space="0" w:color="auto"/>
        <w:bottom w:val="none" w:sz="0" w:space="0" w:color="auto"/>
        <w:right w:val="none" w:sz="0" w:space="0" w:color="auto"/>
      </w:divBdr>
    </w:div>
    <w:div w:id="193898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8aa7a6ad380a30cfa043813422f9882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a82a12d528fa1fbaff4235029ff765f5"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B5DB38-DA05-4D79-B757-C86456BEA8CD}"/>
</file>

<file path=customXml/itemProps2.xml><?xml version="1.0" encoding="utf-8"?>
<ds:datastoreItem xmlns:ds="http://schemas.openxmlformats.org/officeDocument/2006/customXml" ds:itemID="{9E731082-F40C-4531-9908-7AF11AF74D63}"/>
</file>

<file path=customXml/itemProps3.xml><?xml version="1.0" encoding="utf-8"?>
<ds:datastoreItem xmlns:ds="http://schemas.openxmlformats.org/officeDocument/2006/customXml" ds:itemID="{F5A7A92A-DAC3-498C-ADB5-78C03F52140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5420</Characters>
  <Application>Microsoft Office Word</Application>
  <DocSecurity>0</DocSecurity>
  <Lines>45</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2025-04-14T07:45:00Z</dcterms:created>
  <dcterms:modified xsi:type="dcterms:W3CDTF">2025-04-14T07:45:00Z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