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4CF5" w:rsidRDefault="005D4CF5" w:rsidP="005D4CF5">
      <w:pPr>
        <w:pStyle w:val="p1"/>
        <w:rPr>
          <w:rFonts w:asciiTheme="minorHAnsi" w:hAnsiTheme="minorHAnsi" w:cstheme="minorHAnsi"/>
          <w:b/>
          <w:bCs/>
          <w:sz w:val="32"/>
          <w:szCs w:val="32"/>
        </w:rPr>
      </w:pPr>
      <w:r w:rsidRPr="005D4CF5">
        <w:rPr>
          <w:rFonts w:asciiTheme="minorHAnsi" w:hAnsiTheme="minorHAnsi" w:cstheme="minorHAnsi"/>
          <w:b/>
          <w:bCs/>
          <w:sz w:val="32"/>
          <w:szCs w:val="32"/>
        </w:rPr>
        <w:t>Muster-Regelungsabrede: Kündigungen</w:t>
      </w:r>
    </w:p>
    <w:p w:rsidR="005D4CF5" w:rsidRPr="005D4CF5" w:rsidRDefault="005D4CF5" w:rsidP="005D4CF5">
      <w:pPr>
        <w:pStyle w:val="p1"/>
        <w:rPr>
          <w:rFonts w:asciiTheme="minorHAnsi" w:hAnsiTheme="minorHAnsi" w:cstheme="minorHAnsi"/>
          <w:b/>
          <w:bCs/>
          <w:sz w:val="32"/>
          <w:szCs w:val="32"/>
        </w:rPr>
      </w:pPr>
    </w:p>
    <w:p w:rsidR="005D4CF5" w:rsidRPr="005D4CF5" w:rsidRDefault="005D4CF5" w:rsidP="005D4CF5">
      <w:pPr>
        <w:pStyle w:val="p2"/>
        <w:jc w:val="center"/>
        <w:rPr>
          <w:rFonts w:asciiTheme="minorHAnsi" w:hAnsiTheme="minorHAnsi" w:cstheme="minorHAnsi"/>
          <w:sz w:val="24"/>
          <w:szCs w:val="24"/>
        </w:rPr>
      </w:pPr>
      <w:r w:rsidRPr="005D4CF5">
        <w:rPr>
          <w:rFonts w:asciiTheme="minorHAnsi" w:hAnsiTheme="minorHAnsi" w:cstheme="minorHAnsi"/>
          <w:sz w:val="24"/>
          <w:szCs w:val="24"/>
        </w:rPr>
        <w:t>Zwischen der Betriebsleitung</w:t>
      </w:r>
    </w:p>
    <w:p w:rsidR="005D4CF5" w:rsidRPr="005D4CF5" w:rsidRDefault="005D4CF5" w:rsidP="005D4CF5">
      <w:pPr>
        <w:pStyle w:val="p2"/>
        <w:jc w:val="center"/>
        <w:rPr>
          <w:rFonts w:asciiTheme="minorHAnsi" w:hAnsiTheme="minorHAnsi" w:cstheme="minorHAnsi"/>
          <w:sz w:val="24"/>
          <w:szCs w:val="24"/>
        </w:rPr>
      </w:pPr>
      <w:r w:rsidRPr="005D4CF5">
        <w:rPr>
          <w:rFonts w:asciiTheme="minorHAnsi" w:hAnsiTheme="minorHAnsi" w:cstheme="minorHAnsi"/>
          <w:sz w:val="24"/>
          <w:szCs w:val="24"/>
        </w:rPr>
        <w:t>– vertreten durch … –</w:t>
      </w:r>
    </w:p>
    <w:p w:rsidR="005D4CF5" w:rsidRPr="005D4CF5" w:rsidRDefault="005D4CF5" w:rsidP="005D4CF5">
      <w:pPr>
        <w:pStyle w:val="p2"/>
        <w:jc w:val="center"/>
        <w:rPr>
          <w:rFonts w:asciiTheme="minorHAnsi" w:hAnsiTheme="minorHAnsi" w:cstheme="minorHAnsi"/>
          <w:sz w:val="24"/>
          <w:szCs w:val="24"/>
        </w:rPr>
      </w:pPr>
      <w:r w:rsidRPr="005D4CF5">
        <w:rPr>
          <w:rFonts w:asciiTheme="minorHAnsi" w:hAnsiTheme="minorHAnsi" w:cstheme="minorHAnsi"/>
          <w:sz w:val="24"/>
          <w:szCs w:val="24"/>
        </w:rPr>
        <w:t>und</w:t>
      </w:r>
    </w:p>
    <w:p w:rsidR="005D4CF5" w:rsidRPr="005D4CF5" w:rsidRDefault="005D4CF5" w:rsidP="005D4CF5">
      <w:pPr>
        <w:pStyle w:val="p2"/>
        <w:jc w:val="center"/>
        <w:rPr>
          <w:rFonts w:asciiTheme="minorHAnsi" w:hAnsiTheme="minorHAnsi" w:cstheme="minorHAnsi"/>
          <w:sz w:val="24"/>
          <w:szCs w:val="24"/>
        </w:rPr>
      </w:pPr>
      <w:r w:rsidRPr="005D4CF5">
        <w:rPr>
          <w:rFonts w:asciiTheme="minorHAnsi" w:hAnsiTheme="minorHAnsi" w:cstheme="minorHAnsi"/>
          <w:sz w:val="24"/>
          <w:szCs w:val="24"/>
        </w:rPr>
        <w:t>dem Betriebsrat</w:t>
      </w:r>
    </w:p>
    <w:p w:rsidR="005D4CF5" w:rsidRPr="005D4CF5" w:rsidRDefault="005D4CF5" w:rsidP="005D4CF5">
      <w:pPr>
        <w:pStyle w:val="p2"/>
        <w:jc w:val="center"/>
        <w:rPr>
          <w:rFonts w:asciiTheme="minorHAnsi" w:hAnsiTheme="minorHAnsi" w:cstheme="minorHAnsi"/>
          <w:sz w:val="24"/>
          <w:szCs w:val="24"/>
        </w:rPr>
      </w:pPr>
      <w:r w:rsidRPr="005D4CF5">
        <w:rPr>
          <w:rFonts w:asciiTheme="minorHAnsi" w:hAnsiTheme="minorHAnsi" w:cstheme="minorHAnsi"/>
          <w:sz w:val="24"/>
          <w:szCs w:val="24"/>
        </w:rPr>
        <w:t>– vertreten durch die/</w:t>
      </w:r>
      <w:proofErr w:type="gramStart"/>
      <w:r w:rsidRPr="005D4CF5">
        <w:rPr>
          <w:rFonts w:asciiTheme="minorHAnsi" w:hAnsiTheme="minorHAnsi" w:cstheme="minorHAnsi"/>
          <w:sz w:val="24"/>
          <w:szCs w:val="24"/>
        </w:rPr>
        <w:t>den Vorsitzende</w:t>
      </w:r>
      <w:proofErr w:type="gramEnd"/>
      <w:r w:rsidRPr="005D4CF5">
        <w:rPr>
          <w:rFonts w:asciiTheme="minorHAnsi" w:hAnsiTheme="minorHAnsi" w:cstheme="minorHAnsi"/>
          <w:sz w:val="24"/>
          <w:szCs w:val="24"/>
        </w:rPr>
        <w:t>/n –</w:t>
      </w:r>
    </w:p>
    <w:p w:rsidR="005D4CF5" w:rsidRDefault="005D4CF5" w:rsidP="005D4CF5">
      <w:pPr>
        <w:pStyle w:val="p2"/>
        <w:jc w:val="center"/>
        <w:rPr>
          <w:rFonts w:asciiTheme="minorHAnsi" w:hAnsiTheme="minorHAnsi" w:cstheme="minorHAnsi"/>
          <w:sz w:val="24"/>
          <w:szCs w:val="24"/>
        </w:rPr>
      </w:pPr>
      <w:r w:rsidRPr="005D4CF5">
        <w:rPr>
          <w:rFonts w:asciiTheme="minorHAnsi" w:hAnsiTheme="minorHAnsi" w:cstheme="minorHAnsi"/>
          <w:sz w:val="24"/>
          <w:szCs w:val="24"/>
        </w:rPr>
        <w:t>wird folgende Absprache über das Verfahren bei Kündigungen geschlossen:</w:t>
      </w:r>
    </w:p>
    <w:p w:rsidR="005D4CF5" w:rsidRPr="005D4CF5" w:rsidRDefault="005D4CF5" w:rsidP="005D4CF5">
      <w:pPr>
        <w:pStyle w:val="p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5D4CF5" w:rsidRPr="005D4CF5" w:rsidRDefault="005D4CF5" w:rsidP="005D4CF5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  <w:r w:rsidRPr="005D4CF5">
        <w:rPr>
          <w:rFonts w:asciiTheme="minorHAnsi" w:hAnsiTheme="minorHAnsi" w:cstheme="minorHAnsi"/>
          <w:b/>
          <w:bCs/>
          <w:sz w:val="24"/>
          <w:szCs w:val="24"/>
        </w:rPr>
        <w:t>§ 1 Persönlicher Geltungsbereich</w:t>
      </w:r>
    </w:p>
    <w:p w:rsidR="005D4CF5" w:rsidRPr="005D4CF5" w:rsidRDefault="005D4CF5" w:rsidP="005D4CF5">
      <w:pPr>
        <w:pStyle w:val="p2"/>
        <w:rPr>
          <w:rFonts w:asciiTheme="minorHAnsi" w:hAnsiTheme="minorHAnsi" w:cstheme="minorHAnsi"/>
          <w:sz w:val="24"/>
          <w:szCs w:val="24"/>
        </w:rPr>
      </w:pPr>
      <w:r w:rsidRPr="005D4CF5">
        <w:rPr>
          <w:rFonts w:asciiTheme="minorHAnsi" w:hAnsiTheme="minorHAnsi" w:cstheme="minorHAnsi"/>
          <w:sz w:val="24"/>
          <w:szCs w:val="24"/>
        </w:rPr>
        <w:t>Diese Absprache bezieht sich auf alle Beschäftigten des Betriebs, mit Ausnahme der Aus-</w:t>
      </w:r>
    </w:p>
    <w:p w:rsidR="005D4CF5" w:rsidRPr="005D4CF5" w:rsidRDefault="005D4CF5" w:rsidP="005D4CF5">
      <w:pPr>
        <w:pStyle w:val="p2"/>
        <w:rPr>
          <w:rFonts w:asciiTheme="minorHAnsi" w:hAnsiTheme="minorHAnsi" w:cstheme="minorHAnsi"/>
          <w:sz w:val="24"/>
          <w:szCs w:val="24"/>
        </w:rPr>
      </w:pPr>
      <w:proofErr w:type="spellStart"/>
      <w:r w:rsidRPr="005D4CF5">
        <w:rPr>
          <w:rFonts w:asciiTheme="minorHAnsi" w:hAnsiTheme="minorHAnsi" w:cstheme="minorHAnsi"/>
          <w:sz w:val="24"/>
          <w:szCs w:val="24"/>
        </w:rPr>
        <w:t>zubildenden</w:t>
      </w:r>
      <w:proofErr w:type="spellEnd"/>
      <w:r w:rsidRPr="005D4CF5">
        <w:rPr>
          <w:rFonts w:asciiTheme="minorHAnsi" w:hAnsiTheme="minorHAnsi" w:cstheme="minorHAnsi"/>
          <w:sz w:val="24"/>
          <w:szCs w:val="24"/>
        </w:rPr>
        <w:t>.</w:t>
      </w:r>
    </w:p>
    <w:p w:rsidR="005D4CF5" w:rsidRDefault="005D4CF5" w:rsidP="005D4CF5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5D4CF5" w:rsidRPr="005D4CF5" w:rsidRDefault="005D4CF5" w:rsidP="005D4CF5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  <w:r w:rsidRPr="005D4CF5">
        <w:rPr>
          <w:rFonts w:asciiTheme="minorHAnsi" w:hAnsiTheme="minorHAnsi" w:cstheme="minorHAnsi"/>
          <w:b/>
          <w:bCs/>
          <w:sz w:val="24"/>
          <w:szCs w:val="24"/>
        </w:rPr>
        <w:t>§ 2 Sachlicher Geltungsbereich</w:t>
      </w:r>
    </w:p>
    <w:p w:rsidR="005D4CF5" w:rsidRPr="005D4CF5" w:rsidRDefault="005D4CF5" w:rsidP="005D4CF5">
      <w:pPr>
        <w:pStyle w:val="p2"/>
        <w:rPr>
          <w:rFonts w:asciiTheme="minorHAnsi" w:hAnsiTheme="minorHAnsi" w:cstheme="minorHAnsi"/>
          <w:sz w:val="24"/>
          <w:szCs w:val="24"/>
        </w:rPr>
      </w:pPr>
      <w:r w:rsidRPr="005D4CF5">
        <w:rPr>
          <w:rFonts w:asciiTheme="minorHAnsi" w:hAnsiTheme="minorHAnsi" w:cstheme="minorHAnsi"/>
          <w:sz w:val="24"/>
          <w:szCs w:val="24"/>
        </w:rPr>
        <w:t>Einbezogen werden ordentliche und außerordentliche Kündigungen. Die gesetzlichen Rege-</w:t>
      </w:r>
    </w:p>
    <w:p w:rsidR="005D4CF5" w:rsidRPr="005D4CF5" w:rsidRDefault="005D4CF5" w:rsidP="005D4CF5">
      <w:pPr>
        <w:pStyle w:val="p2"/>
        <w:rPr>
          <w:rFonts w:asciiTheme="minorHAnsi" w:hAnsiTheme="minorHAnsi" w:cstheme="minorHAnsi"/>
          <w:sz w:val="24"/>
          <w:szCs w:val="24"/>
        </w:rPr>
      </w:pPr>
      <w:proofErr w:type="spellStart"/>
      <w:r w:rsidRPr="005D4CF5">
        <w:rPr>
          <w:rFonts w:asciiTheme="minorHAnsi" w:hAnsiTheme="minorHAnsi" w:cstheme="minorHAnsi"/>
          <w:sz w:val="24"/>
          <w:szCs w:val="24"/>
        </w:rPr>
        <w:t>lungen</w:t>
      </w:r>
      <w:proofErr w:type="spellEnd"/>
      <w:r w:rsidRPr="005D4CF5">
        <w:rPr>
          <w:rFonts w:asciiTheme="minorHAnsi" w:hAnsiTheme="minorHAnsi" w:cstheme="minorHAnsi"/>
          <w:sz w:val="24"/>
          <w:szCs w:val="24"/>
        </w:rPr>
        <w:t xml:space="preserve"> von Kündigungen der Mitglieder des Betriebsrats und der anderen in § 15 Kündigungs-</w:t>
      </w:r>
    </w:p>
    <w:p w:rsidR="005D4CF5" w:rsidRPr="005D4CF5" w:rsidRDefault="005D4CF5" w:rsidP="005D4CF5">
      <w:pPr>
        <w:pStyle w:val="p2"/>
        <w:rPr>
          <w:rFonts w:asciiTheme="minorHAnsi" w:hAnsiTheme="minorHAnsi" w:cstheme="minorHAnsi"/>
          <w:sz w:val="24"/>
          <w:szCs w:val="24"/>
        </w:rPr>
      </w:pPr>
      <w:proofErr w:type="spellStart"/>
      <w:r w:rsidRPr="005D4CF5">
        <w:rPr>
          <w:rFonts w:asciiTheme="minorHAnsi" w:hAnsiTheme="minorHAnsi" w:cstheme="minorHAnsi"/>
          <w:sz w:val="24"/>
          <w:szCs w:val="24"/>
        </w:rPr>
        <w:t>schutzgesetz</w:t>
      </w:r>
      <w:proofErr w:type="spellEnd"/>
      <w:r w:rsidRPr="005D4CF5">
        <w:rPr>
          <w:rFonts w:asciiTheme="minorHAnsi" w:hAnsiTheme="minorHAnsi" w:cstheme="minorHAnsi"/>
          <w:sz w:val="24"/>
          <w:szCs w:val="24"/>
        </w:rPr>
        <w:t xml:space="preserve"> und § 103 Betriebsverfassungsgesetz genannten Gremien bleiben unberührt.</w:t>
      </w:r>
    </w:p>
    <w:p w:rsidR="005D4CF5" w:rsidRPr="005D4CF5" w:rsidRDefault="005D4CF5" w:rsidP="005D4CF5">
      <w:pPr>
        <w:pStyle w:val="p2"/>
        <w:rPr>
          <w:rFonts w:asciiTheme="minorHAnsi" w:hAnsiTheme="minorHAnsi" w:cstheme="minorHAnsi"/>
          <w:sz w:val="24"/>
          <w:szCs w:val="24"/>
        </w:rPr>
      </w:pPr>
      <w:r w:rsidRPr="005D4CF5">
        <w:rPr>
          <w:rFonts w:asciiTheme="minorHAnsi" w:hAnsiTheme="minorHAnsi" w:cstheme="minorHAnsi"/>
          <w:sz w:val="24"/>
          <w:szCs w:val="24"/>
        </w:rPr>
        <w:t>Bereits laufende Anhörungsverfahren werden von dieser Regelungsabrede nicht berührt.</w:t>
      </w:r>
    </w:p>
    <w:p w:rsidR="005D4CF5" w:rsidRDefault="005D4CF5" w:rsidP="005D4CF5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5D4CF5" w:rsidRPr="005D4CF5" w:rsidRDefault="005D4CF5" w:rsidP="005D4CF5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  <w:r w:rsidRPr="005D4CF5">
        <w:rPr>
          <w:rFonts w:asciiTheme="minorHAnsi" w:hAnsiTheme="minorHAnsi" w:cstheme="minorHAnsi"/>
          <w:b/>
          <w:bCs/>
          <w:sz w:val="24"/>
          <w:szCs w:val="24"/>
        </w:rPr>
        <w:t>§ 3 Unterrichtung des Betriebsrats</w:t>
      </w:r>
    </w:p>
    <w:p w:rsidR="005D4CF5" w:rsidRPr="005D4CF5" w:rsidRDefault="005D4CF5" w:rsidP="005D4CF5">
      <w:pPr>
        <w:pStyle w:val="p2"/>
        <w:rPr>
          <w:rFonts w:asciiTheme="minorHAnsi" w:hAnsiTheme="minorHAnsi" w:cstheme="minorHAnsi"/>
          <w:sz w:val="24"/>
          <w:szCs w:val="24"/>
        </w:rPr>
      </w:pPr>
      <w:r w:rsidRPr="005D4CF5">
        <w:rPr>
          <w:rFonts w:asciiTheme="minorHAnsi" w:hAnsiTheme="minorHAnsi" w:cstheme="minorHAnsi"/>
          <w:sz w:val="24"/>
          <w:szCs w:val="24"/>
        </w:rPr>
        <w:t>Bei allen Kündigungen nach § 2 dieser Regelungsabrede unterrichtet die Betriebsleitung</w:t>
      </w:r>
    </w:p>
    <w:p w:rsidR="005D4CF5" w:rsidRPr="005D4CF5" w:rsidRDefault="005D4CF5" w:rsidP="005D4CF5">
      <w:pPr>
        <w:pStyle w:val="p2"/>
        <w:rPr>
          <w:rFonts w:asciiTheme="minorHAnsi" w:hAnsiTheme="minorHAnsi" w:cstheme="minorHAnsi"/>
          <w:sz w:val="24"/>
          <w:szCs w:val="24"/>
        </w:rPr>
      </w:pPr>
      <w:r w:rsidRPr="005D4CF5">
        <w:rPr>
          <w:rFonts w:asciiTheme="minorHAnsi" w:hAnsiTheme="minorHAnsi" w:cstheme="minorHAnsi"/>
          <w:sz w:val="24"/>
          <w:szCs w:val="24"/>
        </w:rPr>
        <w:t xml:space="preserve">den Betriebsrat schriftlich über die Absicht der Kündigung. Die Unterrichtung hat </w:t>
      </w:r>
      <w:proofErr w:type="spellStart"/>
      <w:r w:rsidRPr="005D4CF5">
        <w:rPr>
          <w:rFonts w:asciiTheme="minorHAnsi" w:hAnsiTheme="minorHAnsi" w:cstheme="minorHAnsi"/>
          <w:sz w:val="24"/>
          <w:szCs w:val="24"/>
        </w:rPr>
        <w:t>vollstän</w:t>
      </w:r>
      <w:proofErr w:type="spellEnd"/>
      <w:r w:rsidRPr="005D4CF5">
        <w:rPr>
          <w:rFonts w:asciiTheme="minorHAnsi" w:hAnsiTheme="minorHAnsi" w:cstheme="minorHAnsi"/>
          <w:sz w:val="24"/>
          <w:szCs w:val="24"/>
        </w:rPr>
        <w:t>-</w:t>
      </w:r>
    </w:p>
    <w:p w:rsidR="005D4CF5" w:rsidRPr="005D4CF5" w:rsidRDefault="005D4CF5" w:rsidP="005D4CF5">
      <w:pPr>
        <w:pStyle w:val="p2"/>
        <w:rPr>
          <w:rFonts w:asciiTheme="minorHAnsi" w:hAnsiTheme="minorHAnsi" w:cstheme="minorHAnsi"/>
          <w:sz w:val="24"/>
          <w:szCs w:val="24"/>
        </w:rPr>
      </w:pPr>
      <w:proofErr w:type="spellStart"/>
      <w:r w:rsidRPr="005D4CF5">
        <w:rPr>
          <w:rFonts w:asciiTheme="minorHAnsi" w:hAnsiTheme="minorHAnsi" w:cstheme="minorHAnsi"/>
          <w:sz w:val="24"/>
          <w:szCs w:val="24"/>
        </w:rPr>
        <w:t>dig</w:t>
      </w:r>
      <w:proofErr w:type="spellEnd"/>
      <w:r w:rsidRPr="005D4CF5">
        <w:rPr>
          <w:rFonts w:asciiTheme="minorHAnsi" w:hAnsiTheme="minorHAnsi" w:cstheme="minorHAnsi"/>
          <w:sz w:val="24"/>
          <w:szCs w:val="24"/>
        </w:rPr>
        <w:t xml:space="preserve"> und rechtzeitig zu erfolgen. Der Betriebsratsvorsitzende bestätigt den Eingang der</w:t>
      </w:r>
    </w:p>
    <w:p w:rsidR="005D4CF5" w:rsidRPr="005D4CF5" w:rsidRDefault="005D4CF5" w:rsidP="005D4CF5">
      <w:pPr>
        <w:pStyle w:val="p2"/>
        <w:rPr>
          <w:rFonts w:asciiTheme="minorHAnsi" w:hAnsiTheme="minorHAnsi" w:cstheme="minorHAnsi"/>
          <w:sz w:val="24"/>
          <w:szCs w:val="24"/>
        </w:rPr>
      </w:pPr>
      <w:r w:rsidRPr="005D4CF5">
        <w:rPr>
          <w:rFonts w:asciiTheme="minorHAnsi" w:hAnsiTheme="minorHAnsi" w:cstheme="minorHAnsi"/>
          <w:sz w:val="24"/>
          <w:szCs w:val="24"/>
        </w:rPr>
        <w:t>Anhörungsunterlagen per E-Mail.</w:t>
      </w:r>
    </w:p>
    <w:p w:rsidR="005D4CF5" w:rsidRDefault="005D4CF5" w:rsidP="005D4CF5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5D4CF5" w:rsidRPr="005D4CF5" w:rsidRDefault="005D4CF5" w:rsidP="005D4CF5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  <w:r w:rsidRPr="005D4CF5">
        <w:rPr>
          <w:rFonts w:asciiTheme="minorHAnsi" w:hAnsiTheme="minorHAnsi" w:cstheme="minorHAnsi"/>
          <w:b/>
          <w:bCs/>
          <w:sz w:val="24"/>
          <w:szCs w:val="24"/>
        </w:rPr>
        <w:t>§ 4 Verfahren</w:t>
      </w:r>
    </w:p>
    <w:p w:rsidR="005D4CF5" w:rsidRPr="005D4CF5" w:rsidRDefault="005D4CF5" w:rsidP="005D4CF5">
      <w:pPr>
        <w:pStyle w:val="p2"/>
        <w:rPr>
          <w:rFonts w:asciiTheme="minorHAnsi" w:hAnsiTheme="minorHAnsi" w:cstheme="minorHAnsi"/>
          <w:sz w:val="24"/>
          <w:szCs w:val="24"/>
        </w:rPr>
      </w:pPr>
      <w:r w:rsidRPr="005D4CF5">
        <w:rPr>
          <w:rFonts w:asciiTheme="minorHAnsi" w:hAnsiTheme="minorHAnsi" w:cstheme="minorHAnsi"/>
          <w:sz w:val="24"/>
          <w:szCs w:val="24"/>
        </w:rPr>
        <w:t xml:space="preserve">Der Betriebsrat entscheidet innerhalb der gesetzlichen Anhörungsfristen. Diese </w:t>
      </w:r>
      <w:proofErr w:type="spellStart"/>
      <w:r w:rsidRPr="005D4CF5">
        <w:rPr>
          <w:rFonts w:asciiTheme="minorHAnsi" w:hAnsiTheme="minorHAnsi" w:cstheme="minorHAnsi"/>
          <w:sz w:val="24"/>
          <w:szCs w:val="24"/>
        </w:rPr>
        <w:t>Entschei</w:t>
      </w:r>
      <w:proofErr w:type="spellEnd"/>
      <w:r w:rsidRPr="005D4CF5">
        <w:rPr>
          <w:rFonts w:asciiTheme="minorHAnsi" w:hAnsiTheme="minorHAnsi" w:cstheme="minorHAnsi"/>
          <w:sz w:val="24"/>
          <w:szCs w:val="24"/>
        </w:rPr>
        <w:t>-</w:t>
      </w:r>
    </w:p>
    <w:p w:rsidR="005D4CF5" w:rsidRPr="005D4CF5" w:rsidRDefault="005D4CF5" w:rsidP="005D4CF5">
      <w:pPr>
        <w:pStyle w:val="p2"/>
        <w:rPr>
          <w:rFonts w:asciiTheme="minorHAnsi" w:hAnsiTheme="minorHAnsi" w:cstheme="minorHAnsi"/>
          <w:sz w:val="24"/>
          <w:szCs w:val="24"/>
        </w:rPr>
      </w:pPr>
      <w:proofErr w:type="spellStart"/>
      <w:r w:rsidRPr="005D4CF5">
        <w:rPr>
          <w:rFonts w:asciiTheme="minorHAnsi" w:hAnsiTheme="minorHAnsi" w:cstheme="minorHAnsi"/>
          <w:sz w:val="24"/>
          <w:szCs w:val="24"/>
        </w:rPr>
        <w:t>dung</w:t>
      </w:r>
      <w:proofErr w:type="spellEnd"/>
      <w:r w:rsidRPr="005D4CF5">
        <w:rPr>
          <w:rFonts w:asciiTheme="minorHAnsi" w:hAnsiTheme="minorHAnsi" w:cstheme="minorHAnsi"/>
          <w:sz w:val="24"/>
          <w:szCs w:val="24"/>
        </w:rPr>
        <w:t xml:space="preserve"> und ihre Mitteilung gegenüber der Betriebsleitung bedürfen der Schriftform. </w:t>
      </w:r>
      <w:proofErr w:type="spellStart"/>
      <w:r w:rsidRPr="005D4CF5">
        <w:rPr>
          <w:rFonts w:asciiTheme="minorHAnsi" w:hAnsiTheme="minorHAnsi" w:cstheme="minorHAnsi"/>
          <w:sz w:val="24"/>
          <w:szCs w:val="24"/>
        </w:rPr>
        <w:t>Zustim</w:t>
      </w:r>
      <w:proofErr w:type="spellEnd"/>
      <w:r w:rsidRPr="005D4CF5">
        <w:rPr>
          <w:rFonts w:asciiTheme="minorHAnsi" w:hAnsiTheme="minorHAnsi" w:cstheme="minorHAnsi"/>
          <w:sz w:val="24"/>
          <w:szCs w:val="24"/>
        </w:rPr>
        <w:t>-</w:t>
      </w:r>
    </w:p>
    <w:p w:rsidR="005D4CF5" w:rsidRPr="005D4CF5" w:rsidRDefault="005D4CF5" w:rsidP="005D4CF5">
      <w:pPr>
        <w:pStyle w:val="p2"/>
        <w:rPr>
          <w:rFonts w:asciiTheme="minorHAnsi" w:hAnsiTheme="minorHAnsi" w:cstheme="minorHAnsi"/>
          <w:sz w:val="24"/>
          <w:szCs w:val="24"/>
        </w:rPr>
      </w:pPr>
      <w:proofErr w:type="spellStart"/>
      <w:r w:rsidRPr="005D4CF5">
        <w:rPr>
          <w:rFonts w:asciiTheme="minorHAnsi" w:hAnsiTheme="minorHAnsi" w:cstheme="minorHAnsi"/>
          <w:sz w:val="24"/>
          <w:szCs w:val="24"/>
        </w:rPr>
        <w:t>mungsverweigerungen</w:t>
      </w:r>
      <w:proofErr w:type="spellEnd"/>
      <w:r w:rsidRPr="005D4CF5">
        <w:rPr>
          <w:rFonts w:asciiTheme="minorHAnsi" w:hAnsiTheme="minorHAnsi" w:cstheme="minorHAnsi"/>
          <w:sz w:val="24"/>
          <w:szCs w:val="24"/>
        </w:rPr>
        <w:t xml:space="preserve"> sind zu begründen. Erfolgt keine Äußerung innerhalb der </w:t>
      </w:r>
      <w:proofErr w:type="spellStart"/>
      <w:r w:rsidRPr="005D4CF5">
        <w:rPr>
          <w:rFonts w:asciiTheme="minorHAnsi" w:hAnsiTheme="minorHAnsi" w:cstheme="minorHAnsi"/>
          <w:sz w:val="24"/>
          <w:szCs w:val="24"/>
        </w:rPr>
        <w:t>genann</w:t>
      </w:r>
      <w:proofErr w:type="spellEnd"/>
      <w:r w:rsidRPr="005D4CF5">
        <w:rPr>
          <w:rFonts w:asciiTheme="minorHAnsi" w:hAnsiTheme="minorHAnsi" w:cstheme="minorHAnsi"/>
          <w:sz w:val="24"/>
          <w:szCs w:val="24"/>
        </w:rPr>
        <w:t>-</w:t>
      </w:r>
    </w:p>
    <w:p w:rsidR="005D4CF5" w:rsidRDefault="005D4CF5" w:rsidP="005D4CF5">
      <w:pPr>
        <w:pStyle w:val="p2"/>
        <w:rPr>
          <w:rFonts w:asciiTheme="minorHAnsi" w:hAnsiTheme="minorHAnsi" w:cstheme="minorHAnsi"/>
          <w:sz w:val="24"/>
          <w:szCs w:val="24"/>
        </w:rPr>
      </w:pPr>
      <w:proofErr w:type="spellStart"/>
      <w:r w:rsidRPr="005D4CF5">
        <w:rPr>
          <w:rFonts w:asciiTheme="minorHAnsi" w:hAnsiTheme="minorHAnsi" w:cstheme="minorHAnsi"/>
          <w:sz w:val="24"/>
          <w:szCs w:val="24"/>
        </w:rPr>
        <w:t>ten</w:t>
      </w:r>
      <w:proofErr w:type="spellEnd"/>
      <w:r w:rsidRPr="005D4CF5">
        <w:rPr>
          <w:rFonts w:asciiTheme="minorHAnsi" w:hAnsiTheme="minorHAnsi" w:cstheme="minorHAnsi"/>
          <w:sz w:val="24"/>
          <w:szCs w:val="24"/>
        </w:rPr>
        <w:t xml:space="preserve"> Fristen, gilt die Zustimmung als erteilt.</w:t>
      </w:r>
    </w:p>
    <w:p w:rsidR="005D4CF5" w:rsidRPr="005D4CF5" w:rsidRDefault="005D4CF5" w:rsidP="005D4CF5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5D4CF5" w:rsidRPr="005D4CF5" w:rsidRDefault="005D4CF5" w:rsidP="005D4CF5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  <w:r w:rsidRPr="005D4CF5">
        <w:rPr>
          <w:rFonts w:asciiTheme="minorHAnsi" w:hAnsiTheme="minorHAnsi" w:cstheme="minorHAnsi"/>
          <w:b/>
          <w:bCs/>
          <w:sz w:val="24"/>
          <w:szCs w:val="24"/>
        </w:rPr>
        <w:t>§ 5 Rechtsposition des Beschäftigten</w:t>
      </w:r>
    </w:p>
    <w:p w:rsidR="005D4CF5" w:rsidRPr="005D4CF5" w:rsidRDefault="005D4CF5" w:rsidP="005D4CF5">
      <w:pPr>
        <w:pStyle w:val="p2"/>
        <w:rPr>
          <w:rFonts w:asciiTheme="minorHAnsi" w:hAnsiTheme="minorHAnsi" w:cstheme="minorHAnsi"/>
          <w:sz w:val="24"/>
          <w:szCs w:val="24"/>
        </w:rPr>
      </w:pPr>
      <w:r w:rsidRPr="005D4CF5">
        <w:rPr>
          <w:rFonts w:asciiTheme="minorHAnsi" w:hAnsiTheme="minorHAnsi" w:cstheme="minorHAnsi"/>
          <w:sz w:val="24"/>
          <w:szCs w:val="24"/>
        </w:rPr>
        <w:t>Materiell-rechtliche Ansprüche der Beschäftigten werden von dieser Absprache nicht berührt.</w:t>
      </w:r>
    </w:p>
    <w:p w:rsidR="005D4CF5" w:rsidRDefault="005D4CF5" w:rsidP="005D4CF5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5D4CF5" w:rsidRPr="005D4CF5" w:rsidRDefault="005D4CF5" w:rsidP="005D4CF5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  <w:r w:rsidRPr="005D4CF5">
        <w:rPr>
          <w:rFonts w:asciiTheme="minorHAnsi" w:hAnsiTheme="minorHAnsi" w:cstheme="minorHAnsi"/>
          <w:b/>
          <w:bCs/>
          <w:sz w:val="24"/>
          <w:szCs w:val="24"/>
        </w:rPr>
        <w:t>§ 6 Laufzeit und Beendigung</w:t>
      </w:r>
    </w:p>
    <w:p w:rsidR="005D4CF5" w:rsidRPr="005D4CF5" w:rsidRDefault="005D4CF5" w:rsidP="005D4CF5">
      <w:pPr>
        <w:pStyle w:val="p2"/>
        <w:rPr>
          <w:rFonts w:asciiTheme="minorHAnsi" w:hAnsiTheme="minorHAnsi" w:cstheme="minorHAnsi"/>
          <w:sz w:val="24"/>
          <w:szCs w:val="24"/>
        </w:rPr>
      </w:pPr>
      <w:r w:rsidRPr="005D4CF5">
        <w:rPr>
          <w:rFonts w:asciiTheme="minorHAnsi" w:hAnsiTheme="minorHAnsi" w:cstheme="minorHAnsi"/>
          <w:sz w:val="24"/>
          <w:szCs w:val="24"/>
        </w:rPr>
        <w:t>Diese Regelungsabrede wird auf unbestimmte Dauer geschlossen. Sie kann von jeder Seite</w:t>
      </w:r>
    </w:p>
    <w:p w:rsidR="005D4CF5" w:rsidRPr="005D4CF5" w:rsidRDefault="005D4CF5" w:rsidP="005D4CF5">
      <w:pPr>
        <w:pStyle w:val="p2"/>
        <w:rPr>
          <w:rFonts w:asciiTheme="minorHAnsi" w:hAnsiTheme="minorHAnsi" w:cstheme="minorHAnsi"/>
          <w:sz w:val="24"/>
          <w:szCs w:val="24"/>
        </w:rPr>
      </w:pPr>
      <w:r w:rsidRPr="005D4CF5">
        <w:rPr>
          <w:rFonts w:asciiTheme="minorHAnsi" w:hAnsiTheme="minorHAnsi" w:cstheme="minorHAnsi"/>
          <w:sz w:val="24"/>
          <w:szCs w:val="24"/>
        </w:rPr>
        <w:t>schriftlich mit einer Frist von drei Monaten gekündigt werden.</w:t>
      </w:r>
    </w:p>
    <w:p w:rsidR="005D4CF5" w:rsidRDefault="005D4CF5" w:rsidP="005D4CF5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5D4CF5" w:rsidRPr="005D4CF5" w:rsidRDefault="005D4CF5" w:rsidP="005D4CF5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  <w:r w:rsidRPr="005D4CF5">
        <w:rPr>
          <w:rFonts w:asciiTheme="minorHAnsi" w:hAnsiTheme="minorHAnsi" w:cstheme="minorHAnsi"/>
          <w:b/>
          <w:bCs/>
          <w:sz w:val="24"/>
          <w:szCs w:val="24"/>
        </w:rPr>
        <w:t>§ 7 Inkrafttreten</w:t>
      </w:r>
    </w:p>
    <w:p w:rsidR="005D4CF5" w:rsidRDefault="005D4CF5" w:rsidP="005D4CF5">
      <w:pPr>
        <w:pStyle w:val="p2"/>
        <w:rPr>
          <w:rFonts w:asciiTheme="minorHAnsi" w:hAnsiTheme="minorHAnsi" w:cstheme="minorHAnsi"/>
          <w:sz w:val="24"/>
          <w:szCs w:val="24"/>
        </w:rPr>
      </w:pPr>
      <w:r w:rsidRPr="005D4CF5">
        <w:rPr>
          <w:rFonts w:asciiTheme="minorHAnsi" w:hAnsiTheme="minorHAnsi" w:cstheme="minorHAnsi"/>
          <w:sz w:val="24"/>
          <w:szCs w:val="24"/>
        </w:rPr>
        <w:t>Diese Absprache gilt ab Unterzeichnung dieses Dokuments.</w:t>
      </w:r>
    </w:p>
    <w:p w:rsidR="005D4CF5" w:rsidRDefault="005D4CF5" w:rsidP="005D4CF5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5D4CF5" w:rsidRDefault="005D4CF5" w:rsidP="005D4CF5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5D4CF5" w:rsidRDefault="005D4CF5" w:rsidP="005D4CF5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5D4CF5" w:rsidRPr="005D4CF5" w:rsidRDefault="005D4CF5" w:rsidP="005D4CF5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5D4CF5" w:rsidRPr="005D4CF5" w:rsidRDefault="005D4CF5" w:rsidP="005D4CF5">
      <w:pPr>
        <w:pStyle w:val="p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________________</w:t>
      </w:r>
    </w:p>
    <w:p w:rsidR="00D87D5F" w:rsidRPr="005D4CF5" w:rsidRDefault="005D4CF5" w:rsidP="005D4CF5">
      <w:pPr>
        <w:pStyle w:val="p2"/>
        <w:rPr>
          <w:rFonts w:asciiTheme="minorHAnsi" w:hAnsiTheme="minorHAnsi" w:cstheme="minorHAnsi"/>
          <w:sz w:val="24"/>
          <w:szCs w:val="24"/>
        </w:rPr>
      </w:pPr>
      <w:r w:rsidRPr="005D4CF5">
        <w:rPr>
          <w:rFonts w:asciiTheme="minorHAnsi" w:hAnsiTheme="minorHAnsi" w:cstheme="minorHAnsi"/>
          <w:sz w:val="24"/>
          <w:szCs w:val="24"/>
        </w:rPr>
        <w:t>Ort, Datum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5D4CF5">
        <w:rPr>
          <w:rFonts w:asciiTheme="minorHAnsi" w:hAnsiTheme="minorHAnsi" w:cstheme="minorHAnsi"/>
          <w:sz w:val="24"/>
          <w:szCs w:val="24"/>
        </w:rPr>
        <w:t>Unterschriften</w:t>
      </w:r>
    </w:p>
    <w:sectPr w:rsidR="00D87D5F" w:rsidRPr="005D4CF5" w:rsidSect="00F42D4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Next LT Pro Bold">
    <w:altName w:val="Avenir Next LT Pro"/>
    <w:panose1 w:val="020B0604020202020204"/>
    <w:charset w:val="4D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349"/>
    <w:multiLevelType w:val="hybridMultilevel"/>
    <w:tmpl w:val="FB30FA00"/>
    <w:lvl w:ilvl="0" w:tplc="768E8A3C">
      <w:numFmt w:val="bullet"/>
      <w:lvlText w:val="•"/>
      <w:lvlJc w:val="left"/>
      <w:pPr>
        <w:ind w:left="397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8B28E826">
      <w:numFmt w:val="bullet"/>
      <w:lvlText w:val="•"/>
      <w:lvlJc w:val="left"/>
      <w:pPr>
        <w:ind w:left="1350" w:hanging="284"/>
      </w:pPr>
      <w:rPr>
        <w:rFonts w:hint="default"/>
        <w:lang w:val="de-DE" w:eastAsia="en-US" w:bidi="ar-SA"/>
      </w:rPr>
    </w:lvl>
    <w:lvl w:ilvl="2" w:tplc="B20AAFE4">
      <w:numFmt w:val="bullet"/>
      <w:lvlText w:val="•"/>
      <w:lvlJc w:val="left"/>
      <w:pPr>
        <w:ind w:left="2301" w:hanging="284"/>
      </w:pPr>
      <w:rPr>
        <w:rFonts w:hint="default"/>
        <w:lang w:val="de-DE" w:eastAsia="en-US" w:bidi="ar-SA"/>
      </w:rPr>
    </w:lvl>
    <w:lvl w:ilvl="3" w:tplc="4300A9A6">
      <w:numFmt w:val="bullet"/>
      <w:lvlText w:val="•"/>
      <w:lvlJc w:val="left"/>
      <w:pPr>
        <w:ind w:left="3251" w:hanging="284"/>
      </w:pPr>
      <w:rPr>
        <w:rFonts w:hint="default"/>
        <w:lang w:val="de-DE" w:eastAsia="en-US" w:bidi="ar-SA"/>
      </w:rPr>
    </w:lvl>
    <w:lvl w:ilvl="4" w:tplc="CBBA22DA">
      <w:numFmt w:val="bullet"/>
      <w:lvlText w:val="•"/>
      <w:lvlJc w:val="left"/>
      <w:pPr>
        <w:ind w:left="4202" w:hanging="284"/>
      </w:pPr>
      <w:rPr>
        <w:rFonts w:hint="default"/>
        <w:lang w:val="de-DE" w:eastAsia="en-US" w:bidi="ar-SA"/>
      </w:rPr>
    </w:lvl>
    <w:lvl w:ilvl="5" w:tplc="634A64D2">
      <w:numFmt w:val="bullet"/>
      <w:lvlText w:val="•"/>
      <w:lvlJc w:val="left"/>
      <w:pPr>
        <w:ind w:left="5152" w:hanging="284"/>
      </w:pPr>
      <w:rPr>
        <w:rFonts w:hint="default"/>
        <w:lang w:val="de-DE" w:eastAsia="en-US" w:bidi="ar-SA"/>
      </w:rPr>
    </w:lvl>
    <w:lvl w:ilvl="6" w:tplc="45D46B0C">
      <w:numFmt w:val="bullet"/>
      <w:lvlText w:val="•"/>
      <w:lvlJc w:val="left"/>
      <w:pPr>
        <w:ind w:left="6103" w:hanging="284"/>
      </w:pPr>
      <w:rPr>
        <w:rFonts w:hint="default"/>
        <w:lang w:val="de-DE" w:eastAsia="en-US" w:bidi="ar-SA"/>
      </w:rPr>
    </w:lvl>
    <w:lvl w:ilvl="7" w:tplc="1FA8EAC2">
      <w:numFmt w:val="bullet"/>
      <w:lvlText w:val="•"/>
      <w:lvlJc w:val="left"/>
      <w:pPr>
        <w:ind w:left="7053" w:hanging="284"/>
      </w:pPr>
      <w:rPr>
        <w:rFonts w:hint="default"/>
        <w:lang w:val="de-DE" w:eastAsia="en-US" w:bidi="ar-SA"/>
      </w:rPr>
    </w:lvl>
    <w:lvl w:ilvl="8" w:tplc="ADF2B1BA">
      <w:numFmt w:val="bullet"/>
      <w:lvlText w:val="•"/>
      <w:lvlJc w:val="left"/>
      <w:pPr>
        <w:ind w:left="8004" w:hanging="284"/>
      </w:pPr>
      <w:rPr>
        <w:rFonts w:hint="default"/>
        <w:lang w:val="de-DE" w:eastAsia="en-US" w:bidi="ar-SA"/>
      </w:rPr>
    </w:lvl>
  </w:abstractNum>
  <w:abstractNum w:abstractNumId="1" w15:restartNumberingAfterBreak="0">
    <w:nsid w:val="10485485"/>
    <w:multiLevelType w:val="hybridMultilevel"/>
    <w:tmpl w:val="5F20EAF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B53821"/>
    <w:multiLevelType w:val="hybridMultilevel"/>
    <w:tmpl w:val="472CF6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5018A"/>
    <w:multiLevelType w:val="hybridMultilevel"/>
    <w:tmpl w:val="3CC249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80C2C"/>
    <w:multiLevelType w:val="hybridMultilevel"/>
    <w:tmpl w:val="4F584298"/>
    <w:lvl w:ilvl="0" w:tplc="2D1E469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0C462D84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924C0FE4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DA347550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028AE16A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42481D82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6234D670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1694AE2A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1024A832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5" w15:restartNumberingAfterBreak="0">
    <w:nsid w:val="208724C8"/>
    <w:multiLevelType w:val="hybridMultilevel"/>
    <w:tmpl w:val="6BD8C074"/>
    <w:lvl w:ilvl="0" w:tplc="B7163D1A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71CADFF8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BBDECD4A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0570E532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43080EBE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0AF838BA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AFDE8E5A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947A9314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0C207E30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6" w15:restartNumberingAfterBreak="0">
    <w:nsid w:val="292C4738"/>
    <w:multiLevelType w:val="hybridMultilevel"/>
    <w:tmpl w:val="E34A3144"/>
    <w:lvl w:ilvl="0" w:tplc="4EEE55A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800AD28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4AEA8330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552AA0BC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EBC468FA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4007A26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9E546DA0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F69C435A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331AB58C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7" w15:restartNumberingAfterBreak="0">
    <w:nsid w:val="32D3182C"/>
    <w:multiLevelType w:val="hybridMultilevel"/>
    <w:tmpl w:val="E634E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F1AF9"/>
    <w:multiLevelType w:val="hybridMultilevel"/>
    <w:tmpl w:val="EC82EABA"/>
    <w:lvl w:ilvl="0" w:tplc="89B6955E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AFB8C908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BBECF8C8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9230C336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9154BBF0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790AD516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446C43BE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32F2C2DA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A8B266E6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9" w15:restartNumberingAfterBreak="0">
    <w:nsid w:val="3B543CF4"/>
    <w:multiLevelType w:val="hybridMultilevel"/>
    <w:tmpl w:val="297E4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6624C"/>
    <w:multiLevelType w:val="hybridMultilevel"/>
    <w:tmpl w:val="8E4A2A2E"/>
    <w:lvl w:ilvl="0" w:tplc="8FFAF3A6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1EC7972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894EE3F4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C376FF72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4B4ACD84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C42612C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62F24FF4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9DE283E6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AC165A5A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11" w15:restartNumberingAfterBreak="0">
    <w:nsid w:val="3B88014B"/>
    <w:multiLevelType w:val="hybridMultilevel"/>
    <w:tmpl w:val="737A69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75A2C"/>
    <w:multiLevelType w:val="hybridMultilevel"/>
    <w:tmpl w:val="23EC6A12"/>
    <w:lvl w:ilvl="0" w:tplc="99AAB9E6">
      <w:start w:val="7"/>
      <w:numFmt w:val="decimal"/>
      <w:lvlText w:val="%1."/>
      <w:lvlJc w:val="left"/>
      <w:pPr>
        <w:ind w:left="340" w:hanging="284"/>
        <w:jc w:val="left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4964D756">
      <w:start w:val="1"/>
      <w:numFmt w:val="decimal"/>
      <w:lvlText w:val="%2."/>
      <w:lvlJc w:val="left"/>
      <w:pPr>
        <w:ind w:left="776" w:hanging="267"/>
        <w:jc w:val="left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2" w:tplc="7BD06076">
      <w:numFmt w:val="bullet"/>
      <w:lvlText w:val="•"/>
      <w:lvlJc w:val="left"/>
      <w:pPr>
        <w:ind w:left="1453" w:hanging="267"/>
      </w:pPr>
      <w:rPr>
        <w:rFonts w:hint="default"/>
        <w:lang w:val="de-DE" w:eastAsia="en-US" w:bidi="ar-SA"/>
      </w:rPr>
    </w:lvl>
    <w:lvl w:ilvl="3" w:tplc="14926EC6">
      <w:numFmt w:val="bullet"/>
      <w:lvlText w:val="•"/>
      <w:lvlJc w:val="left"/>
      <w:pPr>
        <w:ind w:left="2127" w:hanging="267"/>
      </w:pPr>
      <w:rPr>
        <w:rFonts w:hint="default"/>
        <w:lang w:val="de-DE" w:eastAsia="en-US" w:bidi="ar-SA"/>
      </w:rPr>
    </w:lvl>
    <w:lvl w:ilvl="4" w:tplc="41E41558">
      <w:numFmt w:val="bullet"/>
      <w:lvlText w:val="•"/>
      <w:lvlJc w:val="left"/>
      <w:pPr>
        <w:ind w:left="2801" w:hanging="267"/>
      </w:pPr>
      <w:rPr>
        <w:rFonts w:hint="default"/>
        <w:lang w:val="de-DE" w:eastAsia="en-US" w:bidi="ar-SA"/>
      </w:rPr>
    </w:lvl>
    <w:lvl w:ilvl="5" w:tplc="51D6D174">
      <w:numFmt w:val="bullet"/>
      <w:lvlText w:val="•"/>
      <w:lvlJc w:val="left"/>
      <w:pPr>
        <w:ind w:left="3475" w:hanging="267"/>
      </w:pPr>
      <w:rPr>
        <w:rFonts w:hint="default"/>
        <w:lang w:val="de-DE" w:eastAsia="en-US" w:bidi="ar-SA"/>
      </w:rPr>
    </w:lvl>
    <w:lvl w:ilvl="6" w:tplc="D740425A">
      <w:numFmt w:val="bullet"/>
      <w:lvlText w:val="•"/>
      <w:lvlJc w:val="left"/>
      <w:pPr>
        <w:ind w:left="4149" w:hanging="267"/>
      </w:pPr>
      <w:rPr>
        <w:rFonts w:hint="default"/>
        <w:lang w:val="de-DE" w:eastAsia="en-US" w:bidi="ar-SA"/>
      </w:rPr>
    </w:lvl>
    <w:lvl w:ilvl="7" w:tplc="CE94911A">
      <w:numFmt w:val="bullet"/>
      <w:lvlText w:val="•"/>
      <w:lvlJc w:val="left"/>
      <w:pPr>
        <w:ind w:left="4823" w:hanging="267"/>
      </w:pPr>
      <w:rPr>
        <w:rFonts w:hint="default"/>
        <w:lang w:val="de-DE" w:eastAsia="en-US" w:bidi="ar-SA"/>
      </w:rPr>
    </w:lvl>
    <w:lvl w:ilvl="8" w:tplc="FDFC6E6C">
      <w:numFmt w:val="bullet"/>
      <w:lvlText w:val="•"/>
      <w:lvlJc w:val="left"/>
      <w:pPr>
        <w:ind w:left="5497" w:hanging="267"/>
      </w:pPr>
      <w:rPr>
        <w:rFonts w:hint="default"/>
        <w:lang w:val="de-DE" w:eastAsia="en-US" w:bidi="ar-SA"/>
      </w:rPr>
    </w:lvl>
  </w:abstractNum>
  <w:abstractNum w:abstractNumId="13" w15:restartNumberingAfterBreak="0">
    <w:nsid w:val="4C8D0FDD"/>
    <w:multiLevelType w:val="hybridMultilevel"/>
    <w:tmpl w:val="873EDC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B430B"/>
    <w:multiLevelType w:val="hybridMultilevel"/>
    <w:tmpl w:val="D7B84F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13934"/>
    <w:multiLevelType w:val="hybridMultilevel"/>
    <w:tmpl w:val="5C8A8552"/>
    <w:lvl w:ilvl="0" w:tplc="061E01DC">
      <w:start w:val="1"/>
      <w:numFmt w:val="upperRoman"/>
      <w:lvlText w:val="%1."/>
      <w:lvlJc w:val="left"/>
      <w:pPr>
        <w:ind w:left="1400" w:hanging="720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48"/>
        <w:szCs w:val="48"/>
        <w:lang w:val="de-DE" w:eastAsia="en-US" w:bidi="ar-SA"/>
      </w:rPr>
    </w:lvl>
    <w:lvl w:ilvl="1" w:tplc="D4DC89E2">
      <w:start w:val="1"/>
      <w:numFmt w:val="decimal"/>
      <w:lvlText w:val="%2."/>
      <w:lvlJc w:val="left"/>
      <w:pPr>
        <w:ind w:left="1400" w:hanging="720"/>
        <w:jc w:val="right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32"/>
        <w:szCs w:val="32"/>
        <w:lang w:val="de-DE" w:eastAsia="en-US" w:bidi="ar-SA"/>
      </w:rPr>
    </w:lvl>
    <w:lvl w:ilvl="2" w:tplc="4058E180">
      <w:start w:val="1"/>
      <w:numFmt w:val="decimal"/>
      <w:lvlText w:val="%3)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/>
        <w:bCs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3" w:tplc="8FBEE462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4" w:tplc="2FE4B05E">
      <w:numFmt w:val="bullet"/>
      <w:lvlText w:val="•"/>
      <w:lvlJc w:val="left"/>
      <w:pPr>
        <w:ind w:left="4235" w:hanging="284"/>
      </w:pPr>
      <w:rPr>
        <w:rFonts w:hint="default"/>
        <w:lang w:val="de-DE" w:eastAsia="en-US" w:bidi="ar-SA"/>
      </w:rPr>
    </w:lvl>
    <w:lvl w:ilvl="5" w:tplc="8A94E9AC">
      <w:numFmt w:val="bullet"/>
      <w:lvlText w:val="•"/>
      <w:lvlJc w:val="left"/>
      <w:pPr>
        <w:ind w:left="5180" w:hanging="284"/>
      </w:pPr>
      <w:rPr>
        <w:rFonts w:hint="default"/>
        <w:lang w:val="de-DE" w:eastAsia="en-US" w:bidi="ar-SA"/>
      </w:rPr>
    </w:lvl>
    <w:lvl w:ilvl="6" w:tplc="E7AC302A">
      <w:numFmt w:val="bullet"/>
      <w:lvlText w:val="•"/>
      <w:lvlJc w:val="left"/>
      <w:pPr>
        <w:ind w:left="6125" w:hanging="284"/>
      </w:pPr>
      <w:rPr>
        <w:rFonts w:hint="default"/>
        <w:lang w:val="de-DE" w:eastAsia="en-US" w:bidi="ar-SA"/>
      </w:rPr>
    </w:lvl>
    <w:lvl w:ilvl="7" w:tplc="00CCC9B0">
      <w:numFmt w:val="bullet"/>
      <w:lvlText w:val="•"/>
      <w:lvlJc w:val="left"/>
      <w:pPr>
        <w:ind w:left="7070" w:hanging="284"/>
      </w:pPr>
      <w:rPr>
        <w:rFonts w:hint="default"/>
        <w:lang w:val="de-DE" w:eastAsia="en-US" w:bidi="ar-SA"/>
      </w:rPr>
    </w:lvl>
    <w:lvl w:ilvl="8" w:tplc="224645BA">
      <w:numFmt w:val="bullet"/>
      <w:lvlText w:val="•"/>
      <w:lvlJc w:val="left"/>
      <w:pPr>
        <w:ind w:left="8015" w:hanging="284"/>
      </w:pPr>
      <w:rPr>
        <w:rFonts w:hint="default"/>
        <w:lang w:val="de-DE" w:eastAsia="en-US" w:bidi="ar-SA"/>
      </w:rPr>
    </w:lvl>
  </w:abstractNum>
  <w:abstractNum w:abstractNumId="16" w15:restartNumberingAfterBreak="0">
    <w:nsid w:val="575926EF"/>
    <w:multiLevelType w:val="hybridMultilevel"/>
    <w:tmpl w:val="D774023E"/>
    <w:lvl w:ilvl="0" w:tplc="65760036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54AA7278">
      <w:numFmt w:val="bullet"/>
      <w:lvlText w:val="•"/>
      <w:lvlJc w:val="left"/>
      <w:pPr>
        <w:ind w:left="1854" w:hanging="284"/>
      </w:pPr>
      <w:rPr>
        <w:rFonts w:hint="default"/>
        <w:lang w:val="de-DE" w:eastAsia="en-US" w:bidi="ar-SA"/>
      </w:rPr>
    </w:lvl>
    <w:lvl w:ilvl="2" w:tplc="03CE3688">
      <w:numFmt w:val="bullet"/>
      <w:lvlText w:val="•"/>
      <w:lvlJc w:val="left"/>
      <w:pPr>
        <w:ind w:left="2749" w:hanging="284"/>
      </w:pPr>
      <w:rPr>
        <w:rFonts w:hint="default"/>
        <w:lang w:val="de-DE" w:eastAsia="en-US" w:bidi="ar-SA"/>
      </w:rPr>
    </w:lvl>
    <w:lvl w:ilvl="3" w:tplc="61822B94">
      <w:numFmt w:val="bullet"/>
      <w:lvlText w:val="•"/>
      <w:lvlJc w:val="left"/>
      <w:pPr>
        <w:ind w:left="3643" w:hanging="284"/>
      </w:pPr>
      <w:rPr>
        <w:rFonts w:hint="default"/>
        <w:lang w:val="de-DE" w:eastAsia="en-US" w:bidi="ar-SA"/>
      </w:rPr>
    </w:lvl>
    <w:lvl w:ilvl="4" w:tplc="1786C03C">
      <w:numFmt w:val="bullet"/>
      <w:lvlText w:val="•"/>
      <w:lvlJc w:val="left"/>
      <w:pPr>
        <w:ind w:left="4538" w:hanging="284"/>
      </w:pPr>
      <w:rPr>
        <w:rFonts w:hint="default"/>
        <w:lang w:val="de-DE" w:eastAsia="en-US" w:bidi="ar-SA"/>
      </w:rPr>
    </w:lvl>
    <w:lvl w:ilvl="5" w:tplc="49223174">
      <w:numFmt w:val="bullet"/>
      <w:lvlText w:val="•"/>
      <w:lvlJc w:val="left"/>
      <w:pPr>
        <w:ind w:left="5432" w:hanging="284"/>
      </w:pPr>
      <w:rPr>
        <w:rFonts w:hint="default"/>
        <w:lang w:val="de-DE" w:eastAsia="en-US" w:bidi="ar-SA"/>
      </w:rPr>
    </w:lvl>
    <w:lvl w:ilvl="6" w:tplc="798664AC">
      <w:numFmt w:val="bullet"/>
      <w:lvlText w:val="•"/>
      <w:lvlJc w:val="left"/>
      <w:pPr>
        <w:ind w:left="6327" w:hanging="284"/>
      </w:pPr>
      <w:rPr>
        <w:rFonts w:hint="default"/>
        <w:lang w:val="de-DE" w:eastAsia="en-US" w:bidi="ar-SA"/>
      </w:rPr>
    </w:lvl>
    <w:lvl w:ilvl="7" w:tplc="AE7C7BF0">
      <w:numFmt w:val="bullet"/>
      <w:lvlText w:val="•"/>
      <w:lvlJc w:val="left"/>
      <w:pPr>
        <w:ind w:left="7221" w:hanging="284"/>
      </w:pPr>
      <w:rPr>
        <w:rFonts w:hint="default"/>
        <w:lang w:val="de-DE" w:eastAsia="en-US" w:bidi="ar-SA"/>
      </w:rPr>
    </w:lvl>
    <w:lvl w:ilvl="8" w:tplc="2814DF14">
      <w:numFmt w:val="bullet"/>
      <w:lvlText w:val="•"/>
      <w:lvlJc w:val="left"/>
      <w:pPr>
        <w:ind w:left="8116" w:hanging="284"/>
      </w:pPr>
      <w:rPr>
        <w:rFonts w:hint="default"/>
        <w:lang w:val="de-DE" w:eastAsia="en-US" w:bidi="ar-SA"/>
      </w:rPr>
    </w:lvl>
  </w:abstractNum>
  <w:abstractNum w:abstractNumId="17" w15:restartNumberingAfterBreak="0">
    <w:nsid w:val="5E5C4501"/>
    <w:multiLevelType w:val="hybridMultilevel"/>
    <w:tmpl w:val="1ACA322C"/>
    <w:lvl w:ilvl="0" w:tplc="4F7E0040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B7EAC82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77FC829A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F6F4B828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74C6599C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35D0D28E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50145DCA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888ABEF6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5D80515E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18" w15:restartNumberingAfterBreak="0">
    <w:nsid w:val="6819481E"/>
    <w:multiLevelType w:val="hybridMultilevel"/>
    <w:tmpl w:val="DEF2A534"/>
    <w:lvl w:ilvl="0" w:tplc="514A1622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8D961C10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F64AF8D4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A14E9AD0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C6F06178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61ECCC8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96DE4672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03D42892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E744CCE8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19" w15:restartNumberingAfterBreak="0">
    <w:nsid w:val="72AA2D52"/>
    <w:multiLevelType w:val="hybridMultilevel"/>
    <w:tmpl w:val="CA3CDC74"/>
    <w:lvl w:ilvl="0" w:tplc="DBE6C6E8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6206FC5E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27F8A17A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72C21D30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0492D654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CB647210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3C1EC48C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EC308C46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F94EAB40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20" w15:restartNumberingAfterBreak="0">
    <w:nsid w:val="790A4002"/>
    <w:multiLevelType w:val="hybridMultilevel"/>
    <w:tmpl w:val="910C0D8C"/>
    <w:lvl w:ilvl="0" w:tplc="34F4EEF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AFC23A5A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E1CCF178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2AB489C2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55122E60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7FF8ABA0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CADC0762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917474C6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69788A20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21" w15:restartNumberingAfterBreak="0">
    <w:nsid w:val="7BF42000"/>
    <w:multiLevelType w:val="hybridMultilevel"/>
    <w:tmpl w:val="91AAB068"/>
    <w:lvl w:ilvl="0" w:tplc="029C6BD8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B2563694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22022664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1A626F42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C93E0540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DBBAFACA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CAA017CE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8BF49F16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96501526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num w:numId="1" w16cid:durableId="1193686264">
    <w:abstractNumId w:val="15"/>
  </w:num>
  <w:num w:numId="2" w16cid:durableId="1387951052">
    <w:abstractNumId w:val="7"/>
  </w:num>
  <w:num w:numId="3" w16cid:durableId="1217399118">
    <w:abstractNumId w:val="3"/>
  </w:num>
  <w:num w:numId="4" w16cid:durableId="400568453">
    <w:abstractNumId w:val="2"/>
  </w:num>
  <w:num w:numId="5" w16cid:durableId="2088989209">
    <w:abstractNumId w:val="0"/>
  </w:num>
  <w:num w:numId="6" w16cid:durableId="184565100">
    <w:abstractNumId w:val="16"/>
  </w:num>
  <w:num w:numId="7" w16cid:durableId="927692108">
    <w:abstractNumId w:val="9"/>
  </w:num>
  <w:num w:numId="8" w16cid:durableId="1575629935">
    <w:abstractNumId w:val="11"/>
  </w:num>
  <w:num w:numId="9" w16cid:durableId="482239623">
    <w:abstractNumId w:val="13"/>
  </w:num>
  <w:num w:numId="10" w16cid:durableId="1248685542">
    <w:abstractNumId w:val="14"/>
  </w:num>
  <w:num w:numId="11" w16cid:durableId="24525292">
    <w:abstractNumId w:val="5"/>
  </w:num>
  <w:num w:numId="12" w16cid:durableId="1992638125">
    <w:abstractNumId w:val="18"/>
  </w:num>
  <w:num w:numId="13" w16cid:durableId="1850636646">
    <w:abstractNumId w:val="17"/>
  </w:num>
  <w:num w:numId="14" w16cid:durableId="1183318661">
    <w:abstractNumId w:val="6"/>
  </w:num>
  <w:num w:numId="15" w16cid:durableId="592008402">
    <w:abstractNumId w:val="10"/>
  </w:num>
  <w:num w:numId="16" w16cid:durableId="685138690">
    <w:abstractNumId w:val="12"/>
  </w:num>
  <w:num w:numId="17" w16cid:durableId="483816746">
    <w:abstractNumId w:val="1"/>
  </w:num>
  <w:num w:numId="18" w16cid:durableId="498277021">
    <w:abstractNumId w:val="8"/>
  </w:num>
  <w:num w:numId="19" w16cid:durableId="2117410205">
    <w:abstractNumId w:val="21"/>
  </w:num>
  <w:num w:numId="20" w16cid:durableId="1952202596">
    <w:abstractNumId w:val="4"/>
  </w:num>
  <w:num w:numId="21" w16cid:durableId="1409377666">
    <w:abstractNumId w:val="20"/>
  </w:num>
  <w:num w:numId="22" w16cid:durableId="7046466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06"/>
    <w:rsid w:val="000109D8"/>
    <w:rsid w:val="00053456"/>
    <w:rsid w:val="00165CA6"/>
    <w:rsid w:val="00194BED"/>
    <w:rsid w:val="0032644E"/>
    <w:rsid w:val="004B67B6"/>
    <w:rsid w:val="005711E1"/>
    <w:rsid w:val="00572DD9"/>
    <w:rsid w:val="005730F9"/>
    <w:rsid w:val="005909B6"/>
    <w:rsid w:val="005D4CF5"/>
    <w:rsid w:val="005E645B"/>
    <w:rsid w:val="006E37A6"/>
    <w:rsid w:val="007C3C53"/>
    <w:rsid w:val="007D44F5"/>
    <w:rsid w:val="00817D2A"/>
    <w:rsid w:val="008372F3"/>
    <w:rsid w:val="008B2D8F"/>
    <w:rsid w:val="008C1B09"/>
    <w:rsid w:val="009B2B21"/>
    <w:rsid w:val="009C3F35"/>
    <w:rsid w:val="00A1178B"/>
    <w:rsid w:val="00AA299A"/>
    <w:rsid w:val="00BF0006"/>
    <w:rsid w:val="00C67DC5"/>
    <w:rsid w:val="00D52746"/>
    <w:rsid w:val="00D87D5F"/>
    <w:rsid w:val="00DC404A"/>
    <w:rsid w:val="00DE6A7E"/>
    <w:rsid w:val="00E9534B"/>
    <w:rsid w:val="00F42D40"/>
    <w:rsid w:val="00F8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62BE1C"/>
  <w15:chartTrackingRefBased/>
  <w15:docId w15:val="{4CB5AD7B-22E6-2D49-A3D2-BB14CD36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0006"/>
    <w:pPr>
      <w:widowControl w:val="0"/>
      <w:autoSpaceDE w:val="0"/>
      <w:autoSpaceDN w:val="0"/>
    </w:pPr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0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0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F00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0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00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00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00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00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00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0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0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0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000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000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00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00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00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00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00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00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0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00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0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1"/>
    <w:qFormat/>
    <w:rsid w:val="00BF00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000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0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000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0006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F000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BF0006"/>
    <w:pPr>
      <w:spacing w:before="11"/>
      <w:ind w:left="56"/>
    </w:pPr>
  </w:style>
  <w:style w:type="paragraph" w:styleId="Textkrper">
    <w:name w:val="Body Text"/>
    <w:basedOn w:val="Standard"/>
    <w:link w:val="TextkrperZchn"/>
    <w:uiPriority w:val="1"/>
    <w:qFormat/>
    <w:rsid w:val="00DE6A7E"/>
  </w:style>
  <w:style w:type="character" w:customStyle="1" w:styleId="TextkrperZchn">
    <w:name w:val="Textkörper Zchn"/>
    <w:basedOn w:val="Absatz-Standardschriftart"/>
    <w:link w:val="Textkrper"/>
    <w:uiPriority w:val="1"/>
    <w:rsid w:val="00DE6A7E"/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customStyle="1" w:styleId="p1">
    <w:name w:val="p1"/>
    <w:basedOn w:val="Standard"/>
    <w:rsid w:val="007D44F5"/>
    <w:pPr>
      <w:widowControl/>
      <w:autoSpaceDE/>
      <w:autoSpaceDN/>
    </w:pPr>
    <w:rPr>
      <w:rFonts w:ascii="Avenir" w:eastAsia="Times New Roman" w:hAnsi="Avenir" w:cs="Times New Roman"/>
      <w:color w:val="000000"/>
      <w:sz w:val="24"/>
      <w:szCs w:val="24"/>
      <w:lang w:eastAsia="de-DE"/>
    </w:rPr>
  </w:style>
  <w:style w:type="paragraph" w:customStyle="1" w:styleId="p2">
    <w:name w:val="p2"/>
    <w:basedOn w:val="Standard"/>
    <w:rsid w:val="007D44F5"/>
    <w:pPr>
      <w:widowControl/>
      <w:autoSpaceDE/>
      <w:autoSpaceDN/>
    </w:pPr>
    <w:rPr>
      <w:rFonts w:ascii="Helvetica" w:eastAsia="Times New Roman" w:hAnsi="Helvetica" w:cs="Times New Roman"/>
      <w:color w:val="000000"/>
      <w:sz w:val="17"/>
      <w:szCs w:val="17"/>
      <w:lang w:eastAsia="de-DE"/>
    </w:rPr>
  </w:style>
  <w:style w:type="character" w:customStyle="1" w:styleId="s1">
    <w:name w:val="s1"/>
    <w:basedOn w:val="Absatz-Standardschriftart"/>
    <w:rsid w:val="005711E1"/>
    <w:rPr>
      <w:rFonts w:ascii="Wingdings" w:hAnsi="Wingdings" w:hint="default"/>
      <w:sz w:val="20"/>
      <w:szCs w:val="20"/>
    </w:rPr>
  </w:style>
  <w:style w:type="paragraph" w:customStyle="1" w:styleId="p3">
    <w:name w:val="p3"/>
    <w:basedOn w:val="Standard"/>
    <w:rsid w:val="004B67B6"/>
    <w:pPr>
      <w:widowControl/>
      <w:autoSpaceDE/>
      <w:autoSpaceDN/>
    </w:pPr>
    <w:rPr>
      <w:rFonts w:ascii="Helvetica" w:eastAsia="Times New Roman" w:hAnsi="Helvetica" w:cs="Times New Roman"/>
      <w:color w:val="000000"/>
      <w:sz w:val="18"/>
      <w:szCs w:val="18"/>
      <w:lang w:eastAsia="de-DE"/>
    </w:rPr>
  </w:style>
  <w:style w:type="paragraph" w:customStyle="1" w:styleId="p4">
    <w:name w:val="p4"/>
    <w:basedOn w:val="Standard"/>
    <w:rsid w:val="004B67B6"/>
    <w:pPr>
      <w:widowControl/>
      <w:autoSpaceDE/>
      <w:autoSpaceDN/>
    </w:pPr>
    <w:rPr>
      <w:rFonts w:ascii="Avenir" w:eastAsia="Times New Roman" w:hAnsi="Avenir" w:cs="Times New Roman"/>
      <w:color w:val="FFFFFF"/>
      <w:sz w:val="23"/>
      <w:szCs w:val="23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907108-1011-4371-BA97-49E172A50C23}"/>
</file>

<file path=customXml/itemProps2.xml><?xml version="1.0" encoding="utf-8"?>
<ds:datastoreItem xmlns:ds="http://schemas.openxmlformats.org/officeDocument/2006/customXml" ds:itemID="{53EBD127-1817-46D4-B904-E896DA375ECD}"/>
</file>

<file path=customXml/itemProps3.xml><?xml version="1.0" encoding="utf-8"?>
<ds:datastoreItem xmlns:ds="http://schemas.openxmlformats.org/officeDocument/2006/customXml" ds:itemID="{9F73255B-133F-46A0-BD3B-E966A3B39A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2025-04-14T19:15:00Z</dcterms:created>
  <dcterms:modified xsi:type="dcterms:W3CDTF">2025-04-14T19:15:00Z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