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99A" w:rsidRPr="00AA299A" w:rsidRDefault="00AA299A" w:rsidP="00AA299A">
      <w:pPr>
        <w:pStyle w:val="berschrift3"/>
        <w:tabs>
          <w:tab w:val="left" w:pos="1400"/>
        </w:tabs>
        <w:spacing w:before="121" w:line="211" w:lineRule="auto"/>
        <w:ind w:right="3"/>
        <w:rPr>
          <w:rFonts w:asciiTheme="minorHAnsi" w:hAnsiTheme="minorHAnsi" w:cstheme="minorHAnsi"/>
          <w:b/>
          <w:bCs/>
        </w:rPr>
      </w:pPr>
      <w:r w:rsidRPr="00AA299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5EF99AE" wp14:editId="13E78FB1">
                <wp:simplePos x="0" y="0"/>
                <wp:positionH relativeFrom="page">
                  <wp:posOffset>7283300</wp:posOffset>
                </wp:positionH>
                <wp:positionV relativeFrom="page">
                  <wp:posOffset>1547082</wp:posOffset>
                </wp:positionV>
                <wp:extent cx="285750" cy="4699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A299A" w:rsidRDefault="00AA299A" w:rsidP="00AA299A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10"/>
                                <w:sz w:val="30"/>
                              </w:rPr>
                              <w:t>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F99AE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573.5pt;margin-top:121.8pt;width:22.5pt;height:3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" filled="f" stroked="f">
                <v:textbox style="layout-flow:vertical;mso-layout-flow-alt:bottom-to-top" inset="0,0,0,0">
                  <w:txbxContent>
                    <w:p w:rsidR="00AA299A" w:rsidRDefault="00AA299A" w:rsidP="00AA299A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10"/>
                          <w:sz w:val="3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31"/>
      <w:r w:rsidRPr="00AA299A">
        <w:rPr>
          <w:rFonts w:asciiTheme="minorHAnsi" w:hAnsiTheme="minorHAnsi" w:cstheme="minorHAnsi"/>
          <w:b/>
          <w:bCs/>
          <w:color w:val="231F20"/>
        </w:rPr>
        <w:t>Übersicht:</w:t>
      </w:r>
      <w:r w:rsidRPr="00AA299A">
        <w:rPr>
          <w:rFonts w:asciiTheme="minorHAnsi" w:hAnsiTheme="minorHAnsi" w:cstheme="minorHAnsi"/>
          <w:b/>
          <w:bCs/>
          <w:color w:val="231F20"/>
          <w:spacing w:val="-22"/>
        </w:rPr>
        <w:t xml:space="preserve"> </w:t>
      </w:r>
      <w:r w:rsidRPr="00AA299A">
        <w:rPr>
          <w:rFonts w:asciiTheme="minorHAnsi" w:hAnsiTheme="minorHAnsi" w:cstheme="minorHAnsi"/>
          <w:b/>
          <w:bCs/>
          <w:color w:val="231F20"/>
        </w:rPr>
        <w:t>Rechtssicheres</w:t>
      </w:r>
      <w:r w:rsidRPr="00AA299A">
        <w:rPr>
          <w:rFonts w:asciiTheme="minorHAnsi" w:hAnsiTheme="minorHAnsi" w:cstheme="minorHAnsi"/>
          <w:b/>
          <w:bCs/>
          <w:color w:val="231F20"/>
          <w:spacing w:val="-22"/>
        </w:rPr>
        <w:t xml:space="preserve"> </w:t>
      </w:r>
      <w:bookmarkEnd w:id="0"/>
      <w:r w:rsidRPr="00AA299A">
        <w:rPr>
          <w:rFonts w:asciiTheme="minorHAnsi" w:hAnsiTheme="minorHAnsi" w:cstheme="minorHAnsi"/>
          <w:b/>
          <w:bCs/>
          <w:color w:val="231F20"/>
        </w:rPr>
        <w:t>Bewerbungsverfahren (in Bezug auf Datenschutz)</w:t>
      </w:r>
    </w:p>
    <w:tbl>
      <w:tblPr>
        <w:tblStyle w:val="TableNormal"/>
        <w:tblpPr w:leftFromText="141" w:rightFromText="141" w:vertAnchor="text" w:horzAnchor="margin" w:tblpY="159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977"/>
      </w:tblGrid>
      <w:tr w:rsidR="00AA299A" w:rsidRPr="00AA299A" w:rsidTr="00AA299A">
        <w:trPr>
          <w:trHeight w:val="269"/>
        </w:trPr>
        <w:tc>
          <w:tcPr>
            <w:tcW w:w="3114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Prüfpunkte</w:t>
            </w:r>
            <w:proofErr w:type="spellEnd"/>
          </w:p>
        </w:tc>
        <w:tc>
          <w:tcPr>
            <w:tcW w:w="5977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b/>
                <w:color w:val="000000" w:themeColor="text1"/>
                <w:spacing w:val="-10"/>
              </w:rPr>
              <w:t>To</w:t>
            </w:r>
            <w:r w:rsidRPr="00AA299A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AA299A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do</w:t>
            </w:r>
          </w:p>
        </w:tc>
      </w:tr>
      <w:tr w:rsidR="00AA299A" w:rsidRPr="00AA299A" w:rsidTr="00AA299A">
        <w:trPr>
          <w:trHeight w:val="4811"/>
        </w:trPr>
        <w:tc>
          <w:tcPr>
            <w:tcW w:w="3114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ind w:right="65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Allgemeines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Gleichbehandlungsgesetz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(AGG)</w:t>
            </w:r>
          </w:p>
        </w:tc>
        <w:tc>
          <w:tcPr>
            <w:tcW w:w="5977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ind w:right="187"/>
              <w:rPr>
                <w:rFonts w:asciiTheme="minorHAnsi" w:hAnsiTheme="minorHAnsi" w:cstheme="minorHAnsi"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Die Daten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nicht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berücksichtigter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Bewerberinnen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und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müssten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eigentlich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entsprechend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der DSGVO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genaue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Vorschrift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bitte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nennen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40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sofort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nach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Abschluss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des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Auswahlverfahrens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gelöscht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werden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. Der Zweck,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dem die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Bewerberdaten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erhoben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wurden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ist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schließlich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erfüllt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. Damit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endet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dann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an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sich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die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Berechtigung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weiteren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Speicherung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der Daten.</w:t>
            </w:r>
          </w:p>
          <w:p w:rsidR="00AA299A" w:rsidRPr="00AA299A" w:rsidRDefault="00AA299A" w:rsidP="00AA299A">
            <w:pPr>
              <w:pStyle w:val="TableParagraph"/>
              <w:spacing w:before="120" w:after="120"/>
              <w:ind w:right="109"/>
              <w:rPr>
                <w:rFonts w:asciiTheme="minorHAnsi" w:hAnsiTheme="minorHAnsi" w:cstheme="minorHAnsi"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color w:val="000000" w:themeColor="text1"/>
              </w:rPr>
              <w:t>„</w:t>
            </w:r>
            <w:proofErr w:type="spellStart"/>
            <w:proofErr w:type="gram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Eigentlich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“</w:t>
            </w:r>
            <w:r w:rsidR="005909B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und</w:t>
            </w:r>
            <w:proofErr w:type="gram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„an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sich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“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deshalb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weil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es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noch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die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zweimonatige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Klagefrist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des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AGG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einer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Klage auf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Entschädigung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nach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§ 15 AGG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berücksichtigen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gilt. Die Frist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beginnt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aber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nach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Auffassung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Bundesarbeitsgerichts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erst,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wenn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die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Kandidatin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oder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der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Kandidat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erfährt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dass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sie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oder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er die Stelle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nicht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bekommt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(29.06.2017, 8 AZR 402/15).</w:t>
            </w:r>
          </w:p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Bei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einer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Absage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darf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Ihr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Arbeitgeber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bzw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Ihre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Arbeitgeberin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die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Unterlagen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also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mindestens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noch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zwei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Monate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aufbewahren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Er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muss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sich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ja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schließlich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für den Fall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einer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Klage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nach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dem AGG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verteidigen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können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</w:p>
        </w:tc>
      </w:tr>
      <w:tr w:rsidR="00AA299A" w:rsidRPr="00AA299A" w:rsidTr="00AA299A">
        <w:trPr>
          <w:trHeight w:val="2682"/>
        </w:trPr>
        <w:tc>
          <w:tcPr>
            <w:tcW w:w="3114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Auskunft</w:t>
            </w:r>
            <w:proofErr w:type="spellEnd"/>
          </w:p>
        </w:tc>
        <w:tc>
          <w:tcPr>
            <w:tcW w:w="5977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color w:val="000000" w:themeColor="text1"/>
              </w:rPr>
              <w:t>Nach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Art.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15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DSGVO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haben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das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Recht,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von der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Betriebsleitung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umfangreiche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Auskunft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über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die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gespeicherten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Daten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verlangen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Klären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Sie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mit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ihr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ab,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wie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sichergestellt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ist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dass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die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Zweckgebundenheit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bei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der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Speicherung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der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Daten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jederzeit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dokumentiert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wird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:rsidR="00AA299A" w:rsidRPr="00AA299A" w:rsidRDefault="00AA299A" w:rsidP="00AA299A">
            <w:pPr>
              <w:pStyle w:val="TableParagraph"/>
              <w:spacing w:before="120" w:after="120"/>
              <w:ind w:right="18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b/>
                <w:color w:val="000000" w:themeColor="text1"/>
              </w:rPr>
              <w:t>Beispiel</w:t>
            </w:r>
            <w:proofErr w:type="spellEnd"/>
            <w:r w:rsidRPr="00AA299A">
              <w:rPr>
                <w:rFonts w:asciiTheme="minorHAnsi" w:hAnsiTheme="minorHAnsi" w:cstheme="minorHAnsi"/>
                <w:b/>
                <w:color w:val="000000" w:themeColor="text1"/>
              </w:rPr>
              <w:t xml:space="preserve">: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Personalmanagementsystem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werden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Kommentare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Aufbewahrungsgrund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hinterlegt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wie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etwa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„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Zustimmung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Verbleib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proofErr w:type="gram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Bewerberpool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“</w:t>
            </w:r>
            <w:proofErr w:type="gramEnd"/>
            <w:r w:rsidRPr="00AA299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sofern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diese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Zustimmung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dann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tatsächlich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vorliegt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</w:p>
        </w:tc>
      </w:tr>
      <w:tr w:rsidR="00AA299A" w:rsidRPr="00AA299A" w:rsidTr="00AA299A">
        <w:trPr>
          <w:trHeight w:val="774"/>
        </w:trPr>
        <w:tc>
          <w:tcPr>
            <w:tcW w:w="3114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Beweislast</w:t>
            </w:r>
            <w:proofErr w:type="spellEnd"/>
          </w:p>
        </w:tc>
        <w:tc>
          <w:tcPr>
            <w:tcW w:w="5977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color w:val="000000" w:themeColor="text1"/>
              </w:rPr>
              <w:t>Die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Beweislast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Bewerberdatenschutz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liegt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ausschließlich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beim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verantwortlichen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Unternehmen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color w:val="000000" w:themeColor="text1"/>
              </w:rPr>
              <w:t>Haken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Sie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nach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wenn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es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am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Datenschutz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proofErr w:type="gram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mangelt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..</w:t>
            </w:r>
            <w:proofErr w:type="gramEnd"/>
          </w:p>
        </w:tc>
      </w:tr>
      <w:tr w:rsidR="00AA299A" w:rsidRPr="00AA299A" w:rsidTr="00AA299A">
        <w:trPr>
          <w:trHeight w:val="1814"/>
        </w:trPr>
        <w:tc>
          <w:tcPr>
            <w:tcW w:w="3114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Aufbewahrung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/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Löschung</w:t>
            </w:r>
            <w:proofErr w:type="spellEnd"/>
          </w:p>
        </w:tc>
        <w:tc>
          <w:tcPr>
            <w:tcW w:w="5977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Nach maximal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sechs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Monaten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muss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Ihre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Unternehmensleitung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die Daten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abgelehnter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Bewerberinnen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und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löschen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Möchte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sie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Daten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länger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aufbewahren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etwa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weil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jemand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in den „</w:t>
            </w:r>
            <w:proofErr w:type="spellStart"/>
            <w:proofErr w:type="gram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Bewerberpool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“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aufgenommen</w:t>
            </w:r>
            <w:proofErr w:type="spellEnd"/>
            <w:proofErr w:type="gram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werden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soll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, falls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später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einmal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eine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passende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Stelle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frei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wird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braucht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sie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das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schriftliche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Einverständnis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der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Bewerberin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oder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Bewerbers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</w:p>
        </w:tc>
      </w:tr>
      <w:tr w:rsidR="00AA299A" w:rsidRPr="00AA299A" w:rsidTr="00AA299A">
        <w:trPr>
          <w:trHeight w:val="1814"/>
        </w:trPr>
        <w:tc>
          <w:tcPr>
            <w:tcW w:w="3114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Dokumentation</w:t>
            </w:r>
            <w:proofErr w:type="spellEnd"/>
          </w:p>
        </w:tc>
        <w:tc>
          <w:tcPr>
            <w:tcW w:w="5977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Arbeitgebende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müssen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die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Zweckgebundenheit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bei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der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Speicherung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von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Bewerberdaten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jederzeit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dokumentieren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Ihr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Arbeitgeber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bzw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Ihre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Arbeitgeberin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sollte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daher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Personalmanagementsystem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alle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entsprechenden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Dokumente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und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Abläufe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also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erteilte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Einwilligungen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hinterlegen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Geben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Sie dies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noch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mal an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ihn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weiter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</w:p>
        </w:tc>
      </w:tr>
    </w:tbl>
    <w:p w:rsidR="00AA299A" w:rsidRPr="00AA299A" w:rsidRDefault="00AA299A" w:rsidP="00AA299A">
      <w:pPr>
        <w:pStyle w:val="Textkrper"/>
        <w:spacing w:before="120" w:after="120"/>
        <w:rPr>
          <w:rFonts w:asciiTheme="minorHAnsi" w:hAnsiTheme="minorHAnsi" w:cstheme="minorHAnsi"/>
        </w:rPr>
      </w:pPr>
    </w:p>
    <w:p w:rsidR="00AA299A" w:rsidRPr="00AA299A" w:rsidRDefault="00AA299A" w:rsidP="00AA299A">
      <w:pPr>
        <w:spacing w:before="120" w:after="120"/>
        <w:rPr>
          <w:rFonts w:asciiTheme="minorHAnsi" w:hAnsiTheme="minorHAnsi" w:cstheme="minorHAnsi"/>
        </w:rPr>
        <w:sectPr w:rsidR="00AA299A" w:rsidRPr="00AA299A" w:rsidSect="00AA299A">
          <w:pgSz w:w="11910" w:h="16840"/>
          <w:pgMar w:top="1134" w:right="1134" w:bottom="1134" w:left="1134" w:header="0" w:footer="641" w:gutter="0"/>
          <w:cols w:space="720"/>
        </w:sectPr>
      </w:pPr>
    </w:p>
    <w:tbl>
      <w:tblPr>
        <w:tblStyle w:val="TableNormal"/>
        <w:tblpPr w:leftFromText="141" w:rightFromText="141" w:vertAnchor="page" w:horzAnchor="margin" w:tblpY="107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724"/>
      </w:tblGrid>
      <w:tr w:rsidR="00AA299A" w:rsidRPr="00AA299A" w:rsidTr="00AA299A">
        <w:trPr>
          <w:trHeight w:val="334"/>
        </w:trPr>
        <w:tc>
          <w:tcPr>
            <w:tcW w:w="3397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lastRenderedPageBreak/>
              <w:t>Prüfpunkte</w:t>
            </w:r>
            <w:proofErr w:type="spellEnd"/>
          </w:p>
        </w:tc>
        <w:tc>
          <w:tcPr>
            <w:tcW w:w="5724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b/>
                <w:color w:val="000000" w:themeColor="text1"/>
                <w:spacing w:val="-10"/>
              </w:rPr>
              <w:t>To</w:t>
            </w:r>
            <w:r w:rsidRPr="00AA299A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AA299A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do</w:t>
            </w:r>
          </w:p>
        </w:tc>
      </w:tr>
      <w:tr w:rsidR="00AA299A" w:rsidRPr="00AA299A" w:rsidTr="00AA299A">
        <w:trPr>
          <w:trHeight w:val="774"/>
        </w:trPr>
        <w:tc>
          <w:tcPr>
            <w:tcW w:w="3397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Information</w:t>
            </w:r>
          </w:p>
        </w:tc>
        <w:tc>
          <w:tcPr>
            <w:tcW w:w="5724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ind w:righ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Bewerberinnen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und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müssen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bei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Eingang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der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Unterlagen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über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die Art der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Datenerhebung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informiert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werden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Prüfen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Sie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dies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nach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!</w:t>
            </w:r>
          </w:p>
        </w:tc>
      </w:tr>
      <w:tr w:rsidR="00AA299A" w:rsidRPr="00AA299A" w:rsidTr="00AA299A">
        <w:trPr>
          <w:trHeight w:val="2594"/>
        </w:trPr>
        <w:tc>
          <w:tcPr>
            <w:tcW w:w="3397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Rechtsgrundlage</w:t>
            </w:r>
            <w:proofErr w:type="spellEnd"/>
          </w:p>
        </w:tc>
        <w:tc>
          <w:tcPr>
            <w:tcW w:w="5724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ind w:right="108"/>
              <w:rPr>
                <w:rFonts w:asciiTheme="minorHAnsi" w:hAnsiTheme="minorHAnsi" w:cstheme="minorHAnsi"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Die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Rechtsgrundlagen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für das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Bewerbungsverfahren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sind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vor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allem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Art.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88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DSGVO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und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§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26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Bundesdatenschutzgesetz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Alle am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Bewerbungsverfahren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Teilnehmenden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sollten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sich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mit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diesen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Regelungen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auseinandergesetzt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haben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8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Prüfen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Sie,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ob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das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bei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Ihnen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der Fall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ist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Wichtig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ist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Beispiel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0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dass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allen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Beteiligten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bewusst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ist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dass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die Daten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nur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Zusammenhang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mit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dem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Einstellungsverfahren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bzw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. der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Verwaltung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Arbeitsverhältnisses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und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nicht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für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eine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privat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motivierte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Kontaktaufnahme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genutzt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werden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dürfen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</w:p>
        </w:tc>
      </w:tr>
      <w:tr w:rsidR="00AA299A" w:rsidRPr="00AA299A" w:rsidTr="00AA299A">
        <w:trPr>
          <w:trHeight w:val="774"/>
        </w:trPr>
        <w:tc>
          <w:tcPr>
            <w:tcW w:w="3397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Verschlüsselung</w:t>
            </w:r>
            <w:proofErr w:type="spellEnd"/>
          </w:p>
        </w:tc>
        <w:tc>
          <w:tcPr>
            <w:tcW w:w="5724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ind w:right="166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Bewerberinnen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und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sollten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immer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auch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die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Möglichkeit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haben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ihre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Unterlagen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9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verschlüsselt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einzureichen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</w:p>
        </w:tc>
      </w:tr>
      <w:tr w:rsidR="00AA299A" w:rsidRPr="00AA299A" w:rsidTr="00AA299A">
        <w:trPr>
          <w:trHeight w:val="2629"/>
        </w:trPr>
        <w:tc>
          <w:tcPr>
            <w:tcW w:w="3397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  <w:spacing w:val="-2"/>
              </w:rPr>
              <w:t>Zugriffsregelung</w:t>
            </w:r>
            <w:proofErr w:type="spellEnd"/>
          </w:p>
        </w:tc>
        <w:tc>
          <w:tcPr>
            <w:tcW w:w="5724" w:type="dxa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ind w:right="108"/>
              <w:rPr>
                <w:rFonts w:asciiTheme="minorHAnsi" w:hAnsiTheme="minorHAnsi" w:cstheme="minorHAnsi"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Es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sollte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klare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schriftlich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dokumentierte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und von den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im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Haus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Beteiligten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unterschriebene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Regelungen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geben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auf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Bewerberdaten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zugreifen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darf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und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wie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hierbei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der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Datenschutz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gewährleistet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wird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Wer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von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den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personenbezogenen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Daten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Kenntnis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erlangt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inklusive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Betriebsrat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Schwerbehindertenvertretung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etc.), muss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jederzeit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nachvollziehbar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sein.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Prüfen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Sie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als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Betriebsrat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dies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bei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Gelegenheit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nach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AA299A">
              <w:rPr>
                <w:rFonts w:asciiTheme="minorHAnsi" w:hAnsiTheme="minorHAnsi" w:cstheme="minorHAnsi"/>
                <w:color w:val="000000" w:themeColor="text1"/>
              </w:rPr>
              <w:t>und</w:t>
            </w:r>
            <w:r w:rsidRPr="00AA299A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verlangen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Sie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Nachbesserung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, falls Sie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Mängel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color w:val="000000" w:themeColor="text1"/>
              </w:rPr>
              <w:t>feststellen</w:t>
            </w:r>
            <w:proofErr w:type="spellEnd"/>
            <w:r w:rsidRPr="00AA299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AA299A" w:rsidRPr="00AA299A" w:rsidTr="00AA299A">
        <w:trPr>
          <w:trHeight w:val="514"/>
        </w:trPr>
        <w:tc>
          <w:tcPr>
            <w:tcW w:w="9121" w:type="dxa"/>
            <w:gridSpan w:val="2"/>
            <w:shd w:val="clear" w:color="auto" w:fill="auto"/>
          </w:tcPr>
          <w:p w:rsidR="00AA299A" w:rsidRPr="00AA299A" w:rsidRDefault="00AA299A" w:rsidP="00AA299A">
            <w:pPr>
              <w:pStyle w:val="TableParagraph"/>
              <w:spacing w:before="120" w:after="12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Haben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Sie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bei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einem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1"/>
              </w:rPr>
              <w:t xml:space="preserve"> 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der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Prüfpunkte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Zweifel,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7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dann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haken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Sie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sofort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bei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Ihrem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6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Arbeitgeber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4"/>
              </w:rPr>
              <w:t>bzw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4"/>
              </w:rPr>
              <w:t xml:space="preserve">.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Ihrer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5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Arbeitgeberin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nach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,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8"/>
              </w:rPr>
              <w:t xml:space="preserve"> 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 xml:space="preserve">und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>verlangen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1"/>
              </w:rPr>
              <w:t xml:space="preserve"> </w:t>
            </w:r>
            <w:r w:rsidRPr="00AA299A">
              <w:rPr>
                <w:rFonts w:asciiTheme="minorHAnsi" w:hAnsiTheme="minorHAnsi" w:cstheme="minorHAnsi"/>
                <w:i/>
                <w:color w:val="000000" w:themeColor="text1"/>
              </w:rPr>
              <w:t xml:space="preserve">Sie </w:t>
            </w:r>
            <w:proofErr w:type="spellStart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>Nachbesserung</w:t>
            </w:r>
            <w:proofErr w:type="spellEnd"/>
            <w:r w:rsidRPr="00AA299A">
              <w:rPr>
                <w:rFonts w:asciiTheme="minorHAnsi" w:hAnsiTheme="minorHAnsi" w:cstheme="minorHAnsi"/>
                <w:i/>
                <w:color w:val="000000" w:themeColor="text1"/>
                <w:spacing w:val="-2"/>
              </w:rPr>
              <w:t>!</w:t>
            </w:r>
          </w:p>
        </w:tc>
      </w:tr>
    </w:tbl>
    <w:p w:rsidR="004B67B6" w:rsidRPr="00AA299A" w:rsidRDefault="00AA299A" w:rsidP="00AA299A">
      <w:pPr>
        <w:pStyle w:val="Textkrper"/>
        <w:spacing w:before="53"/>
        <w:rPr>
          <w:rFonts w:asciiTheme="minorHAnsi" w:hAnsiTheme="minorHAnsi" w:cstheme="minorHAnsi"/>
        </w:rPr>
      </w:pPr>
      <w:r w:rsidRPr="00AA299A">
        <w:rPr>
          <w:rFonts w:asciiTheme="minorHAnsi" w:hAnsiTheme="minorHAnsi" w:cstheme="minorHAnsi"/>
          <w:noProof/>
        </w:rPr>
        <w:t xml:space="preserve"> </w:t>
      </w:r>
      <w:r w:rsidRPr="00AA29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58026DC" wp14:editId="105F8A2F">
                <wp:simplePos x="0" y="0"/>
                <wp:positionH relativeFrom="page">
                  <wp:posOffset>60799</wp:posOffset>
                </wp:positionH>
                <wp:positionV relativeFrom="page">
                  <wp:posOffset>1547082</wp:posOffset>
                </wp:positionV>
                <wp:extent cx="285750" cy="4699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A299A" w:rsidRDefault="00AA299A" w:rsidP="00AA299A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10"/>
                                <w:sz w:val="30"/>
                              </w:rPr>
                              <w:t>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026DC" id="Textbox 29" o:spid="_x0000_s1027" type="#_x0000_t202" style="position:absolute;margin-left:4.8pt;margin-top:121.8pt;width:22.5pt;height:3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" filled="f" stroked="f">
                <v:textbox style="layout-flow:vertical;mso-layout-flow-alt:bottom-to-top" inset="0,0,0,0">
                  <w:txbxContent>
                    <w:p w:rsidR="00AA299A" w:rsidRDefault="00AA299A" w:rsidP="00AA299A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10"/>
                          <w:sz w:val="3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A299A" w:rsidRPr="00AA299A" w:rsidRDefault="00AA299A">
      <w:pPr>
        <w:rPr>
          <w:rFonts w:asciiTheme="minorHAnsi" w:hAnsiTheme="minorHAnsi" w:cstheme="minorHAnsi"/>
        </w:rPr>
      </w:pPr>
    </w:p>
    <w:sectPr w:rsidR="00AA299A" w:rsidRPr="00AA299A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num w:numId="1" w16cid:durableId="1193686264">
    <w:abstractNumId w:val="6"/>
  </w:num>
  <w:num w:numId="2" w16cid:durableId="1387951052">
    <w:abstractNumId w:val="3"/>
  </w:num>
  <w:num w:numId="3" w16cid:durableId="1217399118">
    <w:abstractNumId w:val="2"/>
  </w:num>
  <w:num w:numId="4" w16cid:durableId="400568453">
    <w:abstractNumId w:val="1"/>
  </w:num>
  <w:num w:numId="5" w16cid:durableId="2088989209">
    <w:abstractNumId w:val="0"/>
  </w:num>
  <w:num w:numId="6" w16cid:durableId="184565100">
    <w:abstractNumId w:val="7"/>
  </w:num>
  <w:num w:numId="7" w16cid:durableId="927692108">
    <w:abstractNumId w:val="4"/>
  </w:num>
  <w:num w:numId="8" w16cid:durableId="1575629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94BED"/>
    <w:rsid w:val="0032644E"/>
    <w:rsid w:val="004B67B6"/>
    <w:rsid w:val="005711E1"/>
    <w:rsid w:val="00572DD9"/>
    <w:rsid w:val="005909B6"/>
    <w:rsid w:val="005E645B"/>
    <w:rsid w:val="007C3C53"/>
    <w:rsid w:val="007D44F5"/>
    <w:rsid w:val="009B2B21"/>
    <w:rsid w:val="009C3F35"/>
    <w:rsid w:val="00AA299A"/>
    <w:rsid w:val="00BF0006"/>
    <w:rsid w:val="00DC404A"/>
    <w:rsid w:val="00D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B02E87-1556-4E1B-A459-05759B1D5AB4}"/>
</file>

<file path=customXml/itemProps2.xml><?xml version="1.0" encoding="utf-8"?>
<ds:datastoreItem xmlns:ds="http://schemas.openxmlformats.org/officeDocument/2006/customXml" ds:itemID="{6FE5B418-15A5-43E3-A5DA-9BF130BF7190}"/>
</file>

<file path=customXml/itemProps3.xml><?xml version="1.0" encoding="utf-8"?>
<ds:datastoreItem xmlns:ds="http://schemas.openxmlformats.org/officeDocument/2006/customXml" ds:itemID="{C8FFBE61-C66E-4F62-B48B-1946B25830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3</cp:revision>
  <dcterms:created xsi:type="dcterms:W3CDTF">2025-04-14T07:51:00Z</dcterms:created>
  <dcterms:modified xsi:type="dcterms:W3CDTF">2025-04-14T07:51:00Z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