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539" w:rsidRPr="00007539" w:rsidRDefault="00007539" w:rsidP="00007539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  <w:r w:rsidRPr="00007539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>Musterwahlausschreiben</w:t>
      </w:r>
    </w:p>
    <w:p w:rsidR="00007539" w:rsidRDefault="00007539" w:rsidP="00007539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007539" w:rsidRDefault="00007539" w:rsidP="00007539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007539" w:rsidRPr="00007539" w:rsidRDefault="00007539" w:rsidP="00007539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00753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Absender: Der Wahlvorstand</w:t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00753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mit Betriebsadresse</w:t>
      </w:r>
    </w:p>
    <w:p w:rsidR="00007539" w:rsidRDefault="00007539" w:rsidP="00007539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007539" w:rsidRPr="00007539" w:rsidRDefault="00007539" w:rsidP="00007539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00753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An die Betriebsleitung, Gewerkschaften,</w:t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00753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alle Kolleginnen und Kollegen per Aushang</w:t>
      </w:r>
    </w:p>
    <w:p w:rsidR="00007539" w:rsidRDefault="00007539" w:rsidP="00007539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:rsidR="00007539" w:rsidRPr="00007539" w:rsidRDefault="00007539" w:rsidP="00007539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007539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Wahlausschreiben</w:t>
      </w:r>
    </w:p>
    <w:p w:rsidR="00007539" w:rsidRDefault="00007539" w:rsidP="00007539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007539" w:rsidRPr="00007539" w:rsidRDefault="00007539" w:rsidP="00007539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00753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Sehr geehrte Damen und Herren,</w:t>
      </w:r>
    </w:p>
    <w:p w:rsidR="00007539" w:rsidRPr="00007539" w:rsidRDefault="00007539" w:rsidP="00007539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00753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liebe/r Kollegin/Kollege,</w:t>
      </w:r>
    </w:p>
    <w:p w:rsidR="00007539" w:rsidRDefault="00007539" w:rsidP="00007539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007539" w:rsidRPr="00007539" w:rsidRDefault="00007539" w:rsidP="00007539">
      <w:pP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00753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der Wahlvorstand hat am … folgendes Wahlausschreiben</w:t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00753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beschlossen: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Die Betriebsratswahl findet</w:t>
      </w: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am …</w:t>
      </w: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von … Uhr bis … Uhr in … statt.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Ausgenommen hiervon sind die folgenden Betriebsteile oder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Kleinstbetriebe, für die eine schriftliche Stimmabgabe beschlossen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wurde …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 xml:space="preserve">Die Zahl der </w:t>
      </w:r>
      <w:proofErr w:type="gramStart"/>
      <w:r w:rsidRPr="00007539">
        <w:rPr>
          <w:rFonts w:cstheme="minorHAnsi"/>
          <w:sz w:val="22"/>
          <w:szCs w:val="22"/>
        </w:rPr>
        <w:t>zu wählenden Betriebsratsmitglieder</w:t>
      </w:r>
      <w:proofErr w:type="gramEnd"/>
      <w:r w:rsidRPr="00007539">
        <w:rPr>
          <w:rFonts w:cstheme="minorHAnsi"/>
          <w:sz w:val="22"/>
          <w:szCs w:val="22"/>
        </w:rPr>
        <w:t xml:space="preserve"> beträgt: …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Die auf das Geschlecht in der Minderheit entfallenden Mindestsitze im Betriebsrat betragen: …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Wahlberechtigte, die aus persönlichen oder betrieblichen Gründen nicht in der Lage sind, ihre Stimme persönlich abzugeben,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können beim Wahlvorstand die schriftliche Stimmabgabe (Briefwahl) beantragen.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Nur die Arbeitnehmerinnen und Arbeitnehmer sind wahlberechtigt und wählbar, die in die Wählerliste eingetragen sind. Die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Wählerliste und die Wahlordnung liegen zur Einsicht … [konkreter Ort der Auslage] aus oder können in elektronischer Form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ergänzend zur Kenntnis genommen werden.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 xml:space="preserve">Sollten Sie der Auffassung sein, </w:t>
      </w:r>
      <w:proofErr w:type="spellStart"/>
      <w:r w:rsidRPr="00007539">
        <w:rPr>
          <w:rFonts w:cstheme="minorHAnsi"/>
          <w:sz w:val="22"/>
          <w:szCs w:val="22"/>
        </w:rPr>
        <w:t>dass</w:t>
      </w:r>
      <w:proofErr w:type="spellEnd"/>
      <w:r w:rsidRPr="00007539">
        <w:rPr>
          <w:rFonts w:cstheme="minorHAnsi"/>
          <w:sz w:val="22"/>
          <w:szCs w:val="22"/>
        </w:rPr>
        <w:t xml:space="preserve"> die Wählerliste fehlerhaft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ist, können Sie gegen diese schriftlich nur vor Ablauf von zwei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Wochen seit dem Aushang des Wahlausschreibens Einspruch einlegen, eingehend beim Wahlvorstand bis spätestens zum …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 xml:space="preserve">Das Geschlecht, das in der Belegschaft in der Minderheit ist, </w:t>
      </w:r>
      <w:proofErr w:type="spellStart"/>
      <w:r w:rsidRPr="00007539">
        <w:rPr>
          <w:rFonts w:cstheme="minorHAnsi"/>
          <w:sz w:val="22"/>
          <w:szCs w:val="22"/>
        </w:rPr>
        <w:t>muss</w:t>
      </w:r>
      <w:proofErr w:type="spellEnd"/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mindestens entsprechend seinem zahlenmäßigen Verhältnis im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Betriebsrat vertreten sein, wenn der Betriebsrat aus mindestens</w:t>
      </w: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drei Mitgliedern besteht. Auf das Geschlecht in der Minderheit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der Frauen oder Männer entfallen Mindestsitze.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Gewählt werden können nur diejenigen Arbeitnehmerinnen und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 xml:space="preserve">Arbeitnehmer, die ordnungsgemäß zur Wahl vorgeschlagen wurden. Ein ordnungsgemäßer Wahlvorschlag setzt voraus, </w:t>
      </w:r>
      <w:proofErr w:type="spellStart"/>
      <w:r w:rsidRPr="00007539">
        <w:rPr>
          <w:rFonts w:cstheme="minorHAnsi"/>
          <w:sz w:val="22"/>
          <w:szCs w:val="22"/>
        </w:rPr>
        <w:t>dass</w:t>
      </w:r>
      <w:proofErr w:type="spellEnd"/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dieser von mindestens … wahlberechtigten Arbeitnehmerinnen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oder/und Arbeitnehmern unterzeichnet worden ist.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Der Wahlvorschlag einer im Betrieb vertretenen Gewerkschaft</w:t>
      </w:r>
      <w:r>
        <w:rPr>
          <w:rFonts w:cstheme="minorHAnsi"/>
          <w:sz w:val="22"/>
          <w:szCs w:val="22"/>
        </w:rPr>
        <w:t xml:space="preserve"> </w:t>
      </w:r>
      <w:proofErr w:type="spellStart"/>
      <w:r w:rsidRPr="00007539">
        <w:rPr>
          <w:rFonts w:cstheme="minorHAnsi"/>
          <w:sz w:val="22"/>
          <w:szCs w:val="22"/>
        </w:rPr>
        <w:t>muss</w:t>
      </w:r>
      <w:proofErr w:type="spellEnd"/>
      <w:r w:rsidRPr="00007539">
        <w:rPr>
          <w:rFonts w:cstheme="minorHAnsi"/>
          <w:sz w:val="22"/>
          <w:szCs w:val="22"/>
        </w:rPr>
        <w:t xml:space="preserve"> von zwei Beauftragten unterzeichnet worden sein.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lastRenderedPageBreak/>
        <w:t>Die Stimmabgabe ist an die Wahlvorschläge gebunden. Die Wahlvorschläge müssen schriftlich in Form von Vorschlagslisten vor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Ablauf von zwei Wochen seit dem Aushang dieses Wahlausschreibens beim Wahlvorstand eingereicht werden.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Der letzte Tag für die Einreichung von Vorschlagslisten ist der …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Bei der Aufstellung von Vorschlagslisten sollen das Geschlecht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in der Minderheit, die einzelnen Organisationsbereiche und die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verschiedenen Beschäftigungsarten berücksichtigt werden. Nicht</w:t>
      </w: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fristgerecht eingereichte Wahlvorschläge können nicht berücksichtigt werden.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 xml:space="preserve">Die Wahlvorschläge hängen an folgendem Ort bis zum </w:t>
      </w:r>
      <w:proofErr w:type="spellStart"/>
      <w:r w:rsidRPr="00007539">
        <w:rPr>
          <w:rFonts w:cstheme="minorHAnsi"/>
          <w:sz w:val="22"/>
          <w:szCs w:val="22"/>
        </w:rPr>
        <w:t>Abschluss</w:t>
      </w:r>
      <w:proofErr w:type="spellEnd"/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der Stimmabgabe aus: … Sie können auch in elektronischer Form</w:t>
      </w:r>
      <w:r>
        <w:rPr>
          <w:rFonts w:cstheme="minorHAnsi"/>
          <w:sz w:val="22"/>
          <w:szCs w:val="22"/>
        </w:rPr>
        <w:t xml:space="preserve"> </w:t>
      </w:r>
      <w:r w:rsidRPr="00007539">
        <w:rPr>
          <w:rFonts w:cstheme="minorHAnsi"/>
          <w:sz w:val="22"/>
          <w:szCs w:val="22"/>
        </w:rPr>
        <w:t>(ergänzend) zur Kenntnis genommen werden.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Nach erfolgter Stimmabgabe erfolgt die öffentliche Stimmauszählung am ab … Uhr in …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>Mit freundlichen Grüßen</w:t>
      </w:r>
    </w:p>
    <w:p w:rsidR="00007539" w:rsidRDefault="00007539" w:rsidP="00007539">
      <w:pPr>
        <w:rPr>
          <w:rFonts w:cstheme="minorHAnsi"/>
          <w:sz w:val="22"/>
          <w:szCs w:val="22"/>
        </w:rPr>
      </w:pP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</w:t>
      </w: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r w:rsidRPr="00007539">
        <w:rPr>
          <w:rFonts w:cstheme="minorHAnsi"/>
          <w:sz w:val="22"/>
          <w:szCs w:val="22"/>
        </w:rPr>
        <w:t xml:space="preserve">(Vorsitzende/r des Wahlvorstands) und (weiteres </w:t>
      </w:r>
      <w:proofErr w:type="spellStart"/>
      <w:r w:rsidRPr="00007539">
        <w:rPr>
          <w:rFonts w:cstheme="minorHAnsi"/>
          <w:sz w:val="22"/>
          <w:szCs w:val="22"/>
        </w:rPr>
        <w:t>stimmberech</w:t>
      </w:r>
      <w:proofErr w:type="spellEnd"/>
      <w:r w:rsidRPr="00007539">
        <w:rPr>
          <w:rFonts w:cstheme="minorHAnsi"/>
          <w:sz w:val="22"/>
          <w:szCs w:val="22"/>
        </w:rPr>
        <w:t>-</w:t>
      </w:r>
    </w:p>
    <w:p w:rsidR="00007539" w:rsidRPr="00007539" w:rsidRDefault="00007539" w:rsidP="00007539">
      <w:pPr>
        <w:rPr>
          <w:rFonts w:cstheme="minorHAnsi"/>
          <w:sz w:val="22"/>
          <w:szCs w:val="22"/>
        </w:rPr>
      </w:pPr>
      <w:proofErr w:type="spellStart"/>
      <w:r w:rsidRPr="00007539">
        <w:rPr>
          <w:rFonts w:cstheme="minorHAnsi"/>
          <w:sz w:val="22"/>
          <w:szCs w:val="22"/>
        </w:rPr>
        <w:t>tigtes</w:t>
      </w:r>
      <w:proofErr w:type="spellEnd"/>
      <w:r w:rsidRPr="00007539">
        <w:rPr>
          <w:rFonts w:cstheme="minorHAnsi"/>
          <w:sz w:val="22"/>
          <w:szCs w:val="22"/>
        </w:rPr>
        <w:t xml:space="preserve"> Wahlvorstandsmitglied)</w:t>
      </w:r>
    </w:p>
    <w:p w:rsidR="00572DD9" w:rsidRPr="00007539" w:rsidRDefault="00572DD9" w:rsidP="00007539">
      <w:pPr>
        <w:rPr>
          <w:rFonts w:cstheme="minorHAnsi"/>
          <w:sz w:val="22"/>
          <w:szCs w:val="22"/>
        </w:rPr>
      </w:pPr>
    </w:p>
    <w:sectPr w:rsidR="00572DD9" w:rsidRPr="000075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1"/>
  </w:num>
  <w:num w:numId="2" w16cid:durableId="92812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7539"/>
    <w:rsid w:val="00054643"/>
    <w:rsid w:val="0032644E"/>
    <w:rsid w:val="00572DD9"/>
    <w:rsid w:val="005E645B"/>
    <w:rsid w:val="00643E48"/>
    <w:rsid w:val="007611AC"/>
    <w:rsid w:val="007B7494"/>
    <w:rsid w:val="007C3C53"/>
    <w:rsid w:val="009C3F35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60E764-38EA-4878-83CE-92EF06D3E44A}"/>
</file>

<file path=customXml/itemProps2.xml><?xml version="1.0" encoding="utf-8"?>
<ds:datastoreItem xmlns:ds="http://schemas.openxmlformats.org/officeDocument/2006/customXml" ds:itemID="{28B23958-44FE-4E1E-B94F-4D1C0695DB6F}"/>
</file>

<file path=customXml/itemProps3.xml><?xml version="1.0" encoding="utf-8"?>
<ds:datastoreItem xmlns:ds="http://schemas.openxmlformats.org/officeDocument/2006/customXml" ds:itemID="{41C1D41C-8A33-4373-A488-417D312EF0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2692</Characters>
  <Application>Microsoft Office Word</Application>
  <DocSecurity>0</DocSecurity>
  <Lines>44</Lines>
  <Paragraphs>13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2025-07-21T11:58:00Z</dcterms:created>
  <dcterms:modified xsi:type="dcterms:W3CDTF">2025-07-21T11:58:00Z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