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2B1E" w:rsidRPr="00B17ADC" w:rsidRDefault="00B17ADC">
      <w:pPr>
        <w:rPr>
          <w:rFonts w:eastAsia="Times New Roman" w:cstheme="minorHAnsi"/>
          <w:b/>
          <w:bCs/>
          <w:color w:val="000000" w:themeColor="text1"/>
          <w:kern w:val="0"/>
          <w:sz w:val="26"/>
          <w:szCs w:val="26"/>
          <w:lang w:eastAsia="de-DE"/>
          <w14:ligatures w14:val="none"/>
        </w:rPr>
      </w:pPr>
      <w:r w:rsidRPr="00B17ADC">
        <w:rPr>
          <w:rFonts w:eastAsia="Times New Roman" w:cstheme="minorHAnsi"/>
          <w:b/>
          <w:bCs/>
          <w:color w:val="000000" w:themeColor="text1"/>
          <w:kern w:val="0"/>
          <w:sz w:val="26"/>
          <w:szCs w:val="26"/>
          <w:lang w:eastAsia="de-DE"/>
          <w14:ligatures w14:val="none"/>
        </w:rPr>
        <w:t xml:space="preserve">Übersicht: </w:t>
      </w:r>
      <w:r w:rsidR="00E65E90" w:rsidRPr="00E65E90">
        <w:rPr>
          <w:rFonts w:cstheme="minorHAnsi"/>
          <w:b/>
          <w:bCs/>
          <w:kern w:val="0"/>
          <w:sz w:val="22"/>
          <w:szCs w:val="22"/>
        </w:rPr>
        <w:t>Entscheidungsübersicht</w:t>
      </w:r>
    </w:p>
    <w:p w:rsidR="00D178A1" w:rsidRPr="00B17ADC" w:rsidRDefault="00D178A1" w:rsidP="00CC5F30">
      <w:pPr>
        <w:rPr>
          <w:rFonts w:cstheme="minorHAnsi"/>
          <w:b/>
          <w:bCs/>
          <w:sz w:val="21"/>
          <w:szCs w:val="21"/>
        </w:rPr>
      </w:pPr>
    </w:p>
    <w:tbl>
      <w:tblPr>
        <w:tblW w:w="0" w:type="auto"/>
        <w:tblInd w:w="-168" w:type="dxa"/>
        <w:tblBorders>
          <w:left w:val="none" w:sz="6" w:space="0" w:color="auto"/>
          <w:right w:val="none" w:sz="6" w:space="0" w:color="auto"/>
        </w:tblBorders>
        <w:tblLayout w:type="fixed"/>
        <w:tblLook w:val="0000" w:firstRow="0" w:lastRow="0" w:firstColumn="0" w:lastColumn="0" w:noHBand="0" w:noVBand="0"/>
      </w:tblPr>
      <w:tblGrid>
        <w:gridCol w:w="1809"/>
        <w:gridCol w:w="4962"/>
        <w:gridCol w:w="1977"/>
      </w:tblGrid>
      <w:tr w:rsidR="00E65E90" w:rsidRPr="00E65E90" w:rsidTr="00E65E90">
        <w:tblPrEx>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t>Thema</w:t>
            </w:r>
          </w:p>
        </w:tc>
        <w:tc>
          <w:tcPr>
            <w:tcW w:w="4962" w:type="dxa"/>
            <w:tcBorders>
              <w:top w:val="none" w:sz="6" w:space="0" w:color="auto"/>
              <w:left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t>Erläuterung</w:t>
            </w:r>
          </w:p>
        </w:tc>
        <w:tc>
          <w:tcPr>
            <w:tcW w:w="1977" w:type="dxa"/>
            <w:tcBorders>
              <w:top w:val="none" w:sz="6" w:space="0" w:color="auto"/>
              <w:left w:val="none" w:sz="6" w:space="0" w:color="auto"/>
              <w:bottom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t>Fundstelle</w:t>
            </w:r>
          </w:p>
        </w:tc>
      </w:tr>
      <w:tr w:rsidR="00E65E90" w:rsidRPr="00E65E90" w:rsidTr="00E65E90">
        <w:tblPrEx>
          <w:tblCellMar>
            <w:top w:w="0" w:type="dxa"/>
            <w:bottom w:w="0" w:type="dxa"/>
          </w:tblCellMar>
        </w:tblPrEx>
        <w:tc>
          <w:tcPr>
            <w:tcW w:w="8748" w:type="dxa"/>
            <w:gridSpan w:val="3"/>
            <w:tcBorders>
              <w:top w:val="none" w:sz="6" w:space="0" w:color="auto"/>
              <w:bottom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t>Vor der Wahl</w:t>
            </w:r>
          </w:p>
        </w:tc>
      </w:tr>
      <w:tr w:rsidR="00E65E90" w:rsidRPr="00E65E90" w:rsidTr="00E65E90">
        <w:tblPrEx>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Mitarbeiterliste </w:t>
            </w:r>
            <w:r>
              <w:rPr>
                <w:rFonts w:cstheme="minorHAnsi"/>
                <w:kern w:val="0"/>
                <w:sz w:val="22"/>
                <w:szCs w:val="22"/>
              </w:rPr>
              <w:br/>
            </w:r>
            <w:r w:rsidRPr="00E65E90">
              <w:rPr>
                <w:rFonts w:cstheme="minorHAnsi"/>
                <w:kern w:val="0"/>
                <w:sz w:val="22"/>
                <w:szCs w:val="22"/>
              </w:rPr>
              <w:t>für die Betriebsratswahl</w:t>
            </w:r>
          </w:p>
        </w:tc>
        <w:tc>
          <w:tcPr>
            <w:tcW w:w="4962" w:type="dxa"/>
            <w:tcBorders>
              <w:top w:val="none" w:sz="6" w:space="0" w:color="auto"/>
              <w:left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Im Betrieb stand eine außerordentliche Betriebsratswahl an. Der Wahlvorstand bat den Arbeitgeber deshalb, ihm für die Fertigung der Wählerliste eine Aufstellung aller im Betrieb beschäftigten Mitarbeiter zu überlassen. Dem kam der Arbeitgeber nicht nach. Das LAG Hamm gab dem Wahlvorstand Recht. Der Arbeitgeber ist nach der WO zum BetrVG verpflichtet, dem Wahlvorstand alle für die Anfertigung der Wählerliste erforderlichen Auskünfte zu erteilen.</w:t>
            </w:r>
          </w:p>
        </w:tc>
        <w:tc>
          <w:tcPr>
            <w:tcW w:w="1977" w:type="dxa"/>
            <w:tcBorders>
              <w:top w:val="none" w:sz="6" w:space="0" w:color="auto"/>
              <w:left w:val="none" w:sz="6" w:space="0" w:color="auto"/>
              <w:bottom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LAG Hamm, 14.03.2005,</w:t>
            </w:r>
          </w:p>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10 Ta BV 31/05</w:t>
            </w:r>
          </w:p>
        </w:tc>
      </w:tr>
      <w:tr w:rsidR="00E65E90" w:rsidRPr="00E65E90" w:rsidTr="00E65E90">
        <w:tblPrEx>
          <w:tblBorders>
            <w:top w:val="none" w:sz="6" w:space="0" w:color="auto"/>
          </w:tblBorders>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Unterschriften auf Wählerlisten</w:t>
            </w:r>
          </w:p>
        </w:tc>
        <w:tc>
          <w:tcPr>
            <w:tcW w:w="4962" w:type="dxa"/>
            <w:tcBorders>
              <w:top w:val="none" w:sz="6" w:space="0" w:color="auto"/>
              <w:left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Auf der Wählerliste fehlte neben dem Namen des Kandidaten dessen Unterschrift - und damit seine Zustimmung. Er hatte lediglich sein Kürzel (</w:t>
            </w:r>
            <w:proofErr w:type="spellStart"/>
            <w:r w:rsidRPr="00E65E90">
              <w:rPr>
                <w:rFonts w:cstheme="minorHAnsi"/>
                <w:kern w:val="0"/>
                <w:sz w:val="22"/>
                <w:szCs w:val="22"/>
              </w:rPr>
              <w:t>soge</w:t>
            </w:r>
            <w:proofErr w:type="spellEnd"/>
            <w:r w:rsidRPr="00E65E90">
              <w:rPr>
                <w:rFonts w:cstheme="minorHAnsi"/>
                <w:kern w:val="0"/>
                <w:sz w:val="22"/>
                <w:szCs w:val="22"/>
              </w:rPr>
              <w:t>-nannte Paraphe) angegeben. Die Wahl wurde vom Gericht für nichtig erklärt.</w:t>
            </w:r>
          </w:p>
        </w:tc>
        <w:tc>
          <w:tcPr>
            <w:tcW w:w="1977" w:type="dxa"/>
            <w:tcBorders>
              <w:top w:val="none" w:sz="6" w:space="0" w:color="auto"/>
              <w:left w:val="none" w:sz="6" w:space="0" w:color="auto"/>
              <w:bottom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LAG Hamm, 20.05.2005,</w:t>
            </w:r>
          </w:p>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10 </w:t>
            </w:r>
            <w:proofErr w:type="spellStart"/>
            <w:r w:rsidRPr="00E65E90">
              <w:rPr>
                <w:rFonts w:cstheme="minorHAnsi"/>
                <w:kern w:val="0"/>
                <w:sz w:val="22"/>
                <w:szCs w:val="22"/>
              </w:rPr>
              <w:t>TaBV</w:t>
            </w:r>
            <w:proofErr w:type="spellEnd"/>
            <w:r w:rsidRPr="00E65E90">
              <w:rPr>
                <w:rFonts w:cstheme="minorHAnsi"/>
                <w:kern w:val="0"/>
                <w:sz w:val="22"/>
                <w:szCs w:val="22"/>
              </w:rPr>
              <w:t xml:space="preserve"> 94/04</w:t>
            </w:r>
          </w:p>
        </w:tc>
      </w:tr>
      <w:tr w:rsidR="00E65E90" w:rsidRPr="00E65E90" w:rsidTr="00E65E90">
        <w:tblPrEx>
          <w:tblBorders>
            <w:top w:val="none" w:sz="6" w:space="0" w:color="auto"/>
          </w:tblBorders>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Formale Voraussetzungen</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schreiben</w:t>
            </w:r>
          </w:p>
        </w:tc>
        <w:tc>
          <w:tcPr>
            <w:tcW w:w="4962" w:type="dxa"/>
            <w:tcBorders>
              <w:top w:val="none" w:sz="6" w:space="0" w:color="auto"/>
              <w:left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Besteht Ihr Unternehmen aus mehreren entfernt voneinander liegenden Betriebsstätten, </w:t>
            </w:r>
            <w:proofErr w:type="spellStart"/>
            <w:r w:rsidRPr="00E65E90">
              <w:rPr>
                <w:rFonts w:cstheme="minorHAnsi"/>
                <w:kern w:val="0"/>
                <w:sz w:val="22"/>
                <w:szCs w:val="22"/>
              </w:rPr>
              <w:t>muss</w:t>
            </w:r>
            <w:proofErr w:type="spellEnd"/>
            <w:r w:rsidRPr="00E65E90">
              <w:rPr>
                <w:rFonts w:cstheme="minorHAnsi"/>
                <w:kern w:val="0"/>
                <w:sz w:val="22"/>
                <w:szCs w:val="22"/>
              </w:rPr>
              <w:t xml:space="preserve"> ein</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beim Wahlaus- Abdruck des Wahlausschreibens in jeder einzelnen</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Betriebsstätte ausgehängt werden. Nur so haben alle Beschäftigten die Möglichkeit, davon Kenntnis zu nehmen.</w:t>
            </w:r>
          </w:p>
        </w:tc>
        <w:tc>
          <w:tcPr>
            <w:tcW w:w="1977" w:type="dxa"/>
            <w:tcBorders>
              <w:top w:val="none" w:sz="6" w:space="0" w:color="auto"/>
              <w:left w:val="none" w:sz="6" w:space="0" w:color="auto"/>
              <w:bottom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BAG, 05.05.2004,</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7 ABR 44/03</w:t>
            </w:r>
          </w:p>
        </w:tc>
      </w:tr>
      <w:tr w:rsidR="00E65E90" w:rsidRPr="00E65E90" w:rsidTr="00E65E90">
        <w:tblPrEx>
          <w:tblBorders>
            <w:top w:val="none" w:sz="6" w:space="0" w:color="auto"/>
          </w:tblBorders>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Falsche</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Angabe des Minderheiten-geschlechts im Wahlausschrei-</w:t>
            </w:r>
            <w:proofErr w:type="spellStart"/>
            <w:r w:rsidRPr="00E65E90">
              <w:rPr>
                <w:rFonts w:cstheme="minorHAnsi"/>
                <w:kern w:val="0"/>
                <w:sz w:val="22"/>
                <w:szCs w:val="22"/>
              </w:rPr>
              <w:t>ben</w:t>
            </w:r>
            <w:proofErr w:type="spellEnd"/>
          </w:p>
        </w:tc>
        <w:tc>
          <w:tcPr>
            <w:tcW w:w="4962" w:type="dxa"/>
            <w:tcBorders>
              <w:top w:val="none" w:sz="6" w:space="0" w:color="auto"/>
              <w:left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Wird die Mindestsitzzahl für das in der Minderheit in Ihrem Betrieb vertretene Geschlecht im Wahlausschreiben falsch angegeben, ist die Wahl unwirksam, weil nicht ausgeschlossen werden kann, </w:t>
            </w:r>
            <w:proofErr w:type="spellStart"/>
            <w:r w:rsidRPr="00E65E90">
              <w:rPr>
                <w:rFonts w:cstheme="minorHAnsi"/>
                <w:kern w:val="0"/>
                <w:sz w:val="22"/>
                <w:szCs w:val="22"/>
              </w:rPr>
              <w:t>dass</w:t>
            </w:r>
            <w:proofErr w:type="spellEnd"/>
            <w:r w:rsidRPr="00E65E90">
              <w:rPr>
                <w:rFonts w:cstheme="minorHAnsi"/>
                <w:kern w:val="0"/>
                <w:sz w:val="22"/>
                <w:szCs w:val="22"/>
              </w:rPr>
              <w:t xml:space="preserve"> die Wahl mit der Angabe der richtigen Zahlen anders ausgegangen wäre.</w:t>
            </w:r>
          </w:p>
        </w:tc>
        <w:tc>
          <w:tcPr>
            <w:tcW w:w="1977" w:type="dxa"/>
            <w:tcBorders>
              <w:top w:val="none" w:sz="6" w:space="0" w:color="auto"/>
              <w:left w:val="none" w:sz="6" w:space="0" w:color="auto"/>
              <w:bottom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BAG, 10.03.2004,</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7 ABR 49/03</w:t>
            </w:r>
          </w:p>
        </w:tc>
      </w:tr>
      <w:tr w:rsidR="00E65E90" w:rsidRPr="00E65E90" w:rsidTr="00E65E90">
        <w:tblPrEx>
          <w:tblBorders>
            <w:top w:val="none" w:sz="6" w:space="0" w:color="auto"/>
          </w:tblBorders>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Information ausländischer</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Mitarbeitender</w:t>
            </w:r>
          </w:p>
        </w:tc>
        <w:tc>
          <w:tcPr>
            <w:tcW w:w="4962" w:type="dxa"/>
            <w:tcBorders>
              <w:top w:val="none" w:sz="6" w:space="0" w:color="auto"/>
              <w:left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Der Wahlvorstand </w:t>
            </w:r>
            <w:proofErr w:type="spellStart"/>
            <w:r w:rsidRPr="00E65E90">
              <w:rPr>
                <w:rFonts w:cstheme="minorHAnsi"/>
                <w:kern w:val="0"/>
                <w:sz w:val="22"/>
                <w:szCs w:val="22"/>
              </w:rPr>
              <w:t>muss</w:t>
            </w:r>
            <w:proofErr w:type="spellEnd"/>
            <w:r w:rsidRPr="00E65E90">
              <w:rPr>
                <w:rFonts w:cstheme="minorHAnsi"/>
                <w:kern w:val="0"/>
                <w:sz w:val="22"/>
                <w:szCs w:val="22"/>
              </w:rPr>
              <w:t xml:space="preserve"> dafür Sorge tragen, </w:t>
            </w:r>
            <w:proofErr w:type="spellStart"/>
            <w:r w:rsidRPr="00E65E90">
              <w:rPr>
                <w:rFonts w:cstheme="minorHAnsi"/>
                <w:kern w:val="0"/>
                <w:sz w:val="22"/>
                <w:szCs w:val="22"/>
              </w:rPr>
              <w:t>dass</w:t>
            </w:r>
            <w:proofErr w:type="spellEnd"/>
            <w:r w:rsidRPr="00E65E90">
              <w:rPr>
                <w:rFonts w:cstheme="minorHAnsi"/>
                <w:kern w:val="0"/>
                <w:sz w:val="22"/>
                <w:szCs w:val="22"/>
              </w:rPr>
              <w:t xml:space="preserve"> ausländische Arbeitnehmende, die der deutschen Sprache nicht mächtig sind, vor Einleitung einer Betriebsratswahl in geeigneter Weise unterrichtet werden. Liegt diese Voraussetzung nicht vor, kann die Wahl angefochten werden.</w:t>
            </w:r>
          </w:p>
        </w:tc>
        <w:tc>
          <w:tcPr>
            <w:tcW w:w="1977" w:type="dxa"/>
            <w:tcBorders>
              <w:top w:val="none" w:sz="6" w:space="0" w:color="auto"/>
              <w:left w:val="none" w:sz="6" w:space="0" w:color="auto"/>
              <w:bottom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BAG, 13.10.2004,</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7 ABR 5/04</w:t>
            </w:r>
          </w:p>
        </w:tc>
      </w:tr>
      <w:tr w:rsidR="00E65E90" w:rsidRPr="00E65E90" w:rsidTr="00E65E90">
        <w:tblPrEx>
          <w:tblBorders>
            <w:top w:val="none" w:sz="6" w:space="0" w:color="auto"/>
          </w:tblBorders>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Frist zur</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Korrektur von Wahlvorschlägen</w:t>
            </w:r>
          </w:p>
        </w:tc>
        <w:tc>
          <w:tcPr>
            <w:tcW w:w="4962" w:type="dxa"/>
            <w:tcBorders>
              <w:top w:val="none" w:sz="6" w:space="0" w:color="auto"/>
              <w:left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Die Listen mit den Wahlvorschlägen </w:t>
            </w:r>
            <w:proofErr w:type="spellStart"/>
            <w:r w:rsidRPr="00E65E90">
              <w:rPr>
                <w:rFonts w:cstheme="minorHAnsi"/>
                <w:kern w:val="0"/>
                <w:sz w:val="22"/>
                <w:szCs w:val="22"/>
              </w:rPr>
              <w:t>muss</w:t>
            </w:r>
            <w:proofErr w:type="spellEnd"/>
            <w:r w:rsidRPr="00E65E90">
              <w:rPr>
                <w:rFonts w:cstheme="minorHAnsi"/>
                <w:kern w:val="0"/>
                <w:sz w:val="22"/>
                <w:szCs w:val="22"/>
              </w:rPr>
              <w:t xml:space="preserve"> der Wahlvorstand unverzüglich prüfen, möglichst innerhalb von zwei Arbeitstagen ab Eingang, und die Listenvertreter über eventuelle Beanstandungen sofort schriftlich informieren. Er </w:t>
            </w:r>
            <w:proofErr w:type="spellStart"/>
            <w:r w:rsidRPr="00E65E90">
              <w:rPr>
                <w:rFonts w:cstheme="minorHAnsi"/>
                <w:kern w:val="0"/>
                <w:sz w:val="22"/>
                <w:szCs w:val="22"/>
              </w:rPr>
              <w:t>muss</w:t>
            </w:r>
            <w:proofErr w:type="spellEnd"/>
            <w:r w:rsidRPr="00E65E90">
              <w:rPr>
                <w:rFonts w:cstheme="minorHAnsi"/>
                <w:kern w:val="0"/>
                <w:sz w:val="22"/>
                <w:szCs w:val="22"/>
              </w:rPr>
              <w:t xml:space="preserve"> zudem Gelegenheit zur Nachbesserung geben.</w:t>
            </w:r>
          </w:p>
        </w:tc>
        <w:tc>
          <w:tcPr>
            <w:tcW w:w="1977" w:type="dxa"/>
            <w:tcBorders>
              <w:top w:val="none" w:sz="6" w:space="0" w:color="auto"/>
              <w:left w:val="none" w:sz="6" w:space="0" w:color="auto"/>
              <w:bottom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BAG, 25.05.2005,</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7 ABR 39/04</w:t>
            </w:r>
          </w:p>
        </w:tc>
      </w:tr>
    </w:tbl>
    <w:p w:rsidR="00B17ADC" w:rsidRDefault="00B17ADC" w:rsidP="00B17ADC">
      <w:pPr>
        <w:rPr>
          <w:rFonts w:cstheme="minorHAnsi"/>
          <w:sz w:val="22"/>
          <w:szCs w:val="22"/>
        </w:rPr>
      </w:pPr>
    </w:p>
    <w:p w:rsidR="00E65E90" w:rsidRDefault="00E65E90">
      <w:r>
        <w:br w:type="page"/>
      </w:r>
    </w:p>
    <w:tbl>
      <w:tblPr>
        <w:tblpPr w:leftFromText="141" w:rightFromText="141" w:vertAnchor="text" w:horzAnchor="margin" w:tblpY="534"/>
        <w:tblW w:w="0" w:type="auto"/>
        <w:tblBorders>
          <w:left w:val="none" w:sz="6" w:space="0" w:color="auto"/>
          <w:right w:val="none" w:sz="6" w:space="0" w:color="auto"/>
        </w:tblBorders>
        <w:tblLayout w:type="fixed"/>
        <w:tblLook w:val="0000" w:firstRow="0" w:lastRow="0" w:firstColumn="0" w:lastColumn="0" w:noHBand="0" w:noVBand="0"/>
      </w:tblPr>
      <w:tblGrid>
        <w:gridCol w:w="1668"/>
        <w:gridCol w:w="4677"/>
        <w:gridCol w:w="2403"/>
      </w:tblGrid>
      <w:tr w:rsidR="00E65E90" w:rsidRPr="00E65E90" w:rsidTr="00E65E90">
        <w:tblPrEx>
          <w:tblCellMar>
            <w:top w:w="0" w:type="dxa"/>
            <w:bottom w:w="0" w:type="dxa"/>
          </w:tblCellMar>
        </w:tblPrEx>
        <w:tc>
          <w:tcPr>
            <w:tcW w:w="1668" w:type="dxa"/>
            <w:tcBorders>
              <w:top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lastRenderedPageBreak/>
              <w:t>Thema</w:t>
            </w:r>
          </w:p>
        </w:tc>
        <w:tc>
          <w:tcPr>
            <w:tcW w:w="4677" w:type="dxa"/>
            <w:tcBorders>
              <w:top w:val="none" w:sz="6" w:space="0" w:color="auto"/>
              <w:left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t>Erläuterung</w:t>
            </w:r>
          </w:p>
        </w:tc>
        <w:tc>
          <w:tcPr>
            <w:tcW w:w="2403" w:type="dxa"/>
            <w:tcBorders>
              <w:top w:val="none" w:sz="6" w:space="0" w:color="auto"/>
              <w:left w:val="none" w:sz="6" w:space="0" w:color="auto"/>
              <w:bottom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t>Fundstelle</w:t>
            </w:r>
          </w:p>
        </w:tc>
      </w:tr>
      <w:tr w:rsidR="00E65E90" w:rsidRPr="00E65E90" w:rsidTr="00E65E90">
        <w:tblPrEx>
          <w:tblCellMar>
            <w:top w:w="0" w:type="dxa"/>
            <w:bottom w:w="0" w:type="dxa"/>
          </w:tblCellMar>
        </w:tblPrEx>
        <w:tc>
          <w:tcPr>
            <w:tcW w:w="1668" w:type="dxa"/>
            <w:tcBorders>
              <w:top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Kündigung eines Wahlvorstands</w:t>
            </w:r>
          </w:p>
        </w:tc>
        <w:tc>
          <w:tcPr>
            <w:tcW w:w="4677" w:type="dxa"/>
            <w:tcBorders>
              <w:top w:val="none" w:sz="6" w:space="0" w:color="auto"/>
              <w:left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Von dem besonderen Kündigungsschutz profitieren nicht nur Betriebsräte, sondern auch Mitglieder 2 AZR 47/08 des Wahlvorstands sowie Wahlbewerber und</w:t>
            </w:r>
            <w:r>
              <w:rPr>
                <w:rFonts w:cstheme="minorHAnsi"/>
                <w:kern w:val="0"/>
                <w:sz w:val="22"/>
                <w:szCs w:val="22"/>
              </w:rPr>
              <w:t xml:space="preserve"> </w:t>
            </w:r>
            <w:r w:rsidRPr="00E65E90">
              <w:rPr>
                <w:rFonts w:cstheme="minorHAnsi"/>
                <w:kern w:val="0"/>
                <w:sz w:val="22"/>
                <w:szCs w:val="22"/>
              </w:rPr>
              <w:t>-bewerberinnen, selbst wenn sie nicht gewählt wurden (§ 15 Abs. 3 KSchG).</w:t>
            </w:r>
          </w:p>
        </w:tc>
        <w:tc>
          <w:tcPr>
            <w:tcW w:w="2403" w:type="dxa"/>
            <w:tcBorders>
              <w:top w:val="none" w:sz="6" w:space="0" w:color="auto"/>
              <w:left w:val="none" w:sz="6" w:space="0" w:color="auto"/>
              <w:bottom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BAG, 12.03.2009</w:t>
            </w:r>
          </w:p>
        </w:tc>
      </w:tr>
      <w:tr w:rsidR="00E65E90" w:rsidRPr="00E65E90" w:rsidTr="00E65E90">
        <w:tblPrEx>
          <w:tblBorders>
            <w:top w:val="none" w:sz="6" w:space="0" w:color="auto"/>
          </w:tblBorders>
          <w:tblCellMar>
            <w:top w:w="0" w:type="dxa"/>
            <w:bottom w:w="0" w:type="dxa"/>
          </w:tblCellMar>
        </w:tblPrEx>
        <w:tc>
          <w:tcPr>
            <w:tcW w:w="1668" w:type="dxa"/>
            <w:tcBorders>
              <w:top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Kündigungsschutz auch für Initiatoren der Betriebsratswahl</w:t>
            </w:r>
          </w:p>
        </w:tc>
        <w:tc>
          <w:tcPr>
            <w:tcW w:w="4677" w:type="dxa"/>
            <w:tcBorders>
              <w:top w:val="none" w:sz="6" w:space="0" w:color="auto"/>
              <w:left w:val="none" w:sz="6" w:space="0" w:color="auto"/>
              <w:bottom w:val="none" w:sz="6" w:space="0" w:color="auto"/>
              <w:right w:val="none" w:sz="6" w:space="0" w:color="auto"/>
            </w:tcBorders>
          </w:tcPr>
          <w:p w:rsid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Ein Arbeitnehmer lud zu einer Betriebsversammlung ein, in der ein Wahlvorstand für den Betriebsrat gewählt werden sollte. Kurz darauf kündigte der Arbeitgeber dem Arbeitnehmer.</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Dieser erhob Kündigungsschutzklage und berief sich auf den besonderen Kündigungsschutz, der ihm nach § 15 Abs. 3a KSchG zustünde, weil er zur Wahl des Wahlvorstands eingeladen habe. Das Gericht bestätigte den besonderen Kündigungsschutz.</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Seit Mai 2022 ist der Kündigungsschutz derjenigen Beschäftigten verbessert, die zu einer Betriebs-oder Wahlversammlung einladen oder die Bestellung eines Wahlvorstands beantragen. Sie sind vom Zeitpunkt der Einladung oder Antragstellung bis zur Bekanntgabe des Wahlergebnisses ordentlich unkündbar.</w:t>
            </w:r>
          </w:p>
        </w:tc>
        <w:tc>
          <w:tcPr>
            <w:tcW w:w="2403" w:type="dxa"/>
            <w:tcBorders>
              <w:top w:val="none" w:sz="6" w:space="0" w:color="auto"/>
              <w:left w:val="none" w:sz="6" w:space="0" w:color="auto"/>
              <w:bottom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LAG Nürnberg,</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29.01.2004,</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5 Sa 607/03</w:t>
            </w:r>
          </w:p>
        </w:tc>
      </w:tr>
      <w:tr w:rsidR="00E65E90" w:rsidRPr="00E65E90" w:rsidTr="00E65E90">
        <w:tblPrEx>
          <w:tblBorders>
            <w:top w:val="none" w:sz="6" w:space="0" w:color="auto"/>
          </w:tblBorders>
          <w:tblCellMar>
            <w:top w:w="0" w:type="dxa"/>
            <w:bottom w:w="0" w:type="dxa"/>
          </w:tblCellMar>
        </w:tblPrEx>
        <w:tc>
          <w:tcPr>
            <w:tcW w:w="1668" w:type="dxa"/>
            <w:tcBorders>
              <w:top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Leiharbeit-nehmende;</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passives oder aktives Wahl-recht?</w:t>
            </w:r>
          </w:p>
        </w:tc>
        <w:tc>
          <w:tcPr>
            <w:tcW w:w="4677" w:type="dxa"/>
            <w:tcBorders>
              <w:top w:val="none" w:sz="6" w:space="0" w:color="auto"/>
              <w:left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proofErr w:type="spellStart"/>
            <w:r w:rsidRPr="00E65E90">
              <w:rPr>
                <w:rFonts w:cstheme="minorHAnsi"/>
                <w:kern w:val="0"/>
                <w:sz w:val="22"/>
                <w:szCs w:val="22"/>
              </w:rPr>
              <w:t>Leiharbeitnehmende</w:t>
            </w:r>
            <w:proofErr w:type="spellEnd"/>
            <w:r w:rsidRPr="00E65E90">
              <w:rPr>
                <w:rFonts w:cstheme="minorHAnsi"/>
                <w:kern w:val="0"/>
                <w:sz w:val="22"/>
                <w:szCs w:val="22"/>
              </w:rPr>
              <w:t xml:space="preserve"> dürfen wählen, wenn sie länger als drei Monate im Betrieb eingesetzt werden, zählen aber bei der Berechnung der Belegschafts-stärke (Betriebsgröße) nicht mit.</w:t>
            </w:r>
          </w:p>
        </w:tc>
        <w:tc>
          <w:tcPr>
            <w:tcW w:w="2403" w:type="dxa"/>
            <w:tcBorders>
              <w:top w:val="none" w:sz="6" w:space="0" w:color="auto"/>
              <w:left w:val="none" w:sz="6" w:space="0" w:color="auto"/>
              <w:bottom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BAG, 16.04.2003,</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7 ABR 53/02</w:t>
            </w:r>
          </w:p>
        </w:tc>
      </w:tr>
      <w:tr w:rsidR="00E65E90" w:rsidRPr="00E65E90" w:rsidTr="00E65E90">
        <w:tblPrEx>
          <w:tblBorders>
            <w:top w:val="none" w:sz="6" w:space="0" w:color="auto"/>
          </w:tblBorders>
          <w:tblCellMar>
            <w:top w:w="0" w:type="dxa"/>
            <w:bottom w:w="0" w:type="dxa"/>
          </w:tblCellMar>
        </w:tblPrEx>
        <w:tc>
          <w:tcPr>
            <w:tcW w:w="1668" w:type="dxa"/>
            <w:tcBorders>
              <w:top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Ruhendes</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proofErr w:type="spellStart"/>
            <w:r w:rsidRPr="00E65E90">
              <w:rPr>
                <w:rFonts w:cstheme="minorHAnsi"/>
                <w:kern w:val="0"/>
                <w:sz w:val="22"/>
                <w:szCs w:val="22"/>
              </w:rPr>
              <w:t>nis</w:t>
            </w:r>
            <w:proofErr w:type="spellEnd"/>
            <w:r w:rsidRPr="00E65E90">
              <w:rPr>
                <w:rFonts w:cstheme="minorHAnsi"/>
                <w:kern w:val="0"/>
                <w:sz w:val="22"/>
                <w:szCs w:val="22"/>
              </w:rPr>
              <w:t>/</w:t>
            </w:r>
            <w:proofErr w:type="spellStart"/>
            <w:r w:rsidRPr="00E65E90">
              <w:rPr>
                <w:rFonts w:cstheme="minorHAnsi"/>
                <w:kern w:val="0"/>
                <w:sz w:val="22"/>
                <w:szCs w:val="22"/>
              </w:rPr>
              <w:t>Wahlbe-rechtigung</w:t>
            </w:r>
            <w:proofErr w:type="spellEnd"/>
          </w:p>
        </w:tc>
        <w:tc>
          <w:tcPr>
            <w:tcW w:w="4677" w:type="dxa"/>
            <w:tcBorders>
              <w:top w:val="none" w:sz="6" w:space="0" w:color="auto"/>
              <w:left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Mütter im Mutterschutz oder Mitarbeitende in</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Arbeitsverhält- Elternzeit sind wahlberechtigt.</w:t>
            </w:r>
          </w:p>
        </w:tc>
        <w:tc>
          <w:tcPr>
            <w:tcW w:w="2403" w:type="dxa"/>
            <w:tcBorders>
              <w:top w:val="none" w:sz="6" w:space="0" w:color="auto"/>
              <w:left w:val="none" w:sz="6" w:space="0" w:color="auto"/>
              <w:bottom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BAG, 29.03.1974</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1 ABR 27/73</w:t>
            </w:r>
          </w:p>
        </w:tc>
      </w:tr>
      <w:tr w:rsidR="00E65E90" w:rsidRPr="00E65E90" w:rsidTr="00E65E90">
        <w:tblPrEx>
          <w:tblBorders>
            <w:top w:val="none" w:sz="6" w:space="0" w:color="auto"/>
          </w:tblBorders>
          <w:tblCellMar>
            <w:top w:w="0" w:type="dxa"/>
            <w:bottom w:w="0" w:type="dxa"/>
          </w:tblCellMar>
        </w:tblPrEx>
        <w:tc>
          <w:tcPr>
            <w:tcW w:w="1668" w:type="dxa"/>
            <w:tcBorders>
              <w:top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Altersteilzeit</w:t>
            </w:r>
          </w:p>
        </w:tc>
        <w:tc>
          <w:tcPr>
            <w:tcW w:w="4677" w:type="dxa"/>
            <w:tcBorders>
              <w:top w:val="none" w:sz="6" w:space="0" w:color="auto"/>
              <w:left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Bei der Altersteilzeit in Form des Blockmodells verlieren Mitarbeitende für die Zeit der Freistellungsphase ihr Wahlrecht. Der Grund: Sie sind bereits</w:t>
            </w:r>
            <w:r>
              <w:rPr>
                <w:rFonts w:cstheme="minorHAnsi"/>
                <w:kern w:val="0"/>
                <w:sz w:val="22"/>
                <w:szCs w:val="22"/>
              </w:rPr>
              <w:t xml:space="preserve"> </w:t>
            </w:r>
            <w:r w:rsidRPr="00E65E90">
              <w:rPr>
                <w:rFonts w:cstheme="minorHAnsi"/>
                <w:kern w:val="0"/>
                <w:sz w:val="22"/>
                <w:szCs w:val="22"/>
              </w:rPr>
              <w:t>zu diesem Zeitpunkt (mit Beginn der Freistellungsphase) endgültig aus dem Betrieb ausgeschieden</w:t>
            </w:r>
            <w:r>
              <w:rPr>
                <w:rFonts w:cstheme="minorHAnsi"/>
                <w:kern w:val="0"/>
                <w:sz w:val="22"/>
                <w:szCs w:val="22"/>
              </w:rPr>
              <w:t xml:space="preserve"> </w:t>
            </w:r>
            <w:r w:rsidRPr="00E65E90">
              <w:rPr>
                <w:rFonts w:cstheme="minorHAnsi"/>
                <w:kern w:val="0"/>
                <w:sz w:val="22"/>
                <w:szCs w:val="22"/>
              </w:rPr>
              <w:t>und von da ab nicht mehr betriebszugehörig.</w:t>
            </w:r>
          </w:p>
        </w:tc>
        <w:tc>
          <w:tcPr>
            <w:tcW w:w="2403" w:type="dxa"/>
            <w:tcBorders>
              <w:top w:val="none" w:sz="6" w:space="0" w:color="auto"/>
              <w:left w:val="none" w:sz="6" w:space="0" w:color="auto"/>
              <w:bottom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BAG, 16.04.2003</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7 ABR 53/02</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p>
        </w:tc>
      </w:tr>
    </w:tbl>
    <w:p w:rsidR="00E65E90" w:rsidRDefault="00E65E90">
      <w:r>
        <w:br w:type="page"/>
      </w:r>
    </w:p>
    <w:tbl>
      <w:tblPr>
        <w:tblpPr w:leftFromText="141" w:rightFromText="141" w:vertAnchor="text" w:horzAnchor="margin" w:tblpY="534"/>
        <w:tblW w:w="0" w:type="auto"/>
        <w:tblBorders>
          <w:top w:val="none" w:sz="6" w:space="0" w:color="auto"/>
          <w:left w:val="none" w:sz="6" w:space="0" w:color="auto"/>
          <w:right w:val="none" w:sz="6" w:space="0" w:color="auto"/>
        </w:tblBorders>
        <w:tblLayout w:type="fixed"/>
        <w:tblLook w:val="0000" w:firstRow="0" w:lastRow="0" w:firstColumn="0" w:lastColumn="0" w:noHBand="0" w:noVBand="0"/>
      </w:tblPr>
      <w:tblGrid>
        <w:gridCol w:w="1668"/>
        <w:gridCol w:w="4677"/>
        <w:gridCol w:w="2403"/>
      </w:tblGrid>
      <w:tr w:rsidR="00E65E90" w:rsidRPr="00E65E90" w:rsidTr="00E65E90">
        <w:tblPrEx>
          <w:tblCellMar>
            <w:top w:w="0" w:type="dxa"/>
            <w:bottom w:w="0" w:type="dxa"/>
          </w:tblCellMar>
        </w:tblPrEx>
        <w:tc>
          <w:tcPr>
            <w:tcW w:w="1668" w:type="dxa"/>
            <w:tcBorders>
              <w:top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lastRenderedPageBreak/>
              <w:t>Thema</w:t>
            </w:r>
          </w:p>
        </w:tc>
        <w:tc>
          <w:tcPr>
            <w:tcW w:w="4677" w:type="dxa"/>
            <w:tcBorders>
              <w:top w:val="none" w:sz="6" w:space="0" w:color="auto"/>
              <w:left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t>Erläuterung</w:t>
            </w:r>
          </w:p>
        </w:tc>
        <w:tc>
          <w:tcPr>
            <w:tcW w:w="2403" w:type="dxa"/>
            <w:tcBorders>
              <w:top w:val="none" w:sz="6" w:space="0" w:color="auto"/>
              <w:left w:val="none" w:sz="6" w:space="0" w:color="auto"/>
              <w:bottom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t>Fundstelle</w:t>
            </w:r>
          </w:p>
        </w:tc>
      </w:tr>
      <w:tr w:rsidR="00E65E90" w:rsidRPr="00E65E90" w:rsidTr="00E65E90">
        <w:tblPrEx>
          <w:tblCellMar>
            <w:top w:w="0" w:type="dxa"/>
            <w:bottom w:w="0" w:type="dxa"/>
          </w:tblCellMar>
        </w:tblPrEx>
        <w:tc>
          <w:tcPr>
            <w:tcW w:w="1668" w:type="dxa"/>
            <w:tcBorders>
              <w:top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Keine </w:t>
            </w:r>
            <w:proofErr w:type="spellStart"/>
            <w:r w:rsidRPr="00E65E90">
              <w:rPr>
                <w:rFonts w:cstheme="minorHAnsi"/>
                <w:kern w:val="0"/>
                <w:sz w:val="22"/>
                <w:szCs w:val="22"/>
              </w:rPr>
              <w:t>Wahlbe-rechtigung</w:t>
            </w:r>
            <w:proofErr w:type="spellEnd"/>
            <w:r w:rsidRPr="00E65E90">
              <w:rPr>
                <w:rFonts w:cstheme="minorHAnsi"/>
                <w:kern w:val="0"/>
                <w:sz w:val="22"/>
                <w:szCs w:val="22"/>
              </w:rPr>
              <w:t xml:space="preserve"> von </w:t>
            </w:r>
            <w:proofErr w:type="spellStart"/>
            <w:r w:rsidRPr="00E65E90">
              <w:rPr>
                <w:rFonts w:cstheme="minorHAnsi"/>
                <w:kern w:val="0"/>
                <w:sz w:val="22"/>
                <w:szCs w:val="22"/>
              </w:rPr>
              <w:t>Handelsvertre-tenden</w:t>
            </w:r>
            <w:proofErr w:type="spellEnd"/>
          </w:p>
        </w:tc>
        <w:tc>
          <w:tcPr>
            <w:tcW w:w="4677" w:type="dxa"/>
            <w:tcBorders>
              <w:top w:val="none" w:sz="6" w:space="0" w:color="auto"/>
              <w:left w:val="none" w:sz="6" w:space="0" w:color="auto"/>
              <w:bottom w:val="none" w:sz="6" w:space="0" w:color="auto"/>
              <w:right w:val="none" w:sz="6" w:space="0" w:color="auto"/>
            </w:tcBorders>
          </w:tcPr>
          <w:p w:rsid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106 wahlberechtigte Arbeitnehmende standen auf der Wählerliste für die Betriebsratswahl. Deshalb ließ der Wahlvorstand insgesamt sieben Arbeitnehmende in den Betriebsrat wählen. Zu viele, fand der Arbeitgeber und versuchte, die Betriebsratswahl vor dem Arbeitsgericht anzufechten. Sein Argument: Sieben der vom Wahlvorstand mitgezählten „wahlberechtigten Arbeitnehmenden" seien in Wirklichkeit freie Handelsvertreter.</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Die Richter stimmten dem Arbeitgeber zu. Die sieben mitgezählten Mitarbeitenden seien vertraglich nach § 84 Handelsgesetzbuch als freie </w:t>
            </w:r>
            <w:proofErr w:type="spellStart"/>
            <w:r w:rsidRPr="00E65E90">
              <w:rPr>
                <w:rFonts w:cstheme="minorHAnsi"/>
                <w:kern w:val="0"/>
                <w:sz w:val="22"/>
                <w:szCs w:val="22"/>
              </w:rPr>
              <w:t>Handelsver</w:t>
            </w:r>
            <w:proofErr w:type="spellEnd"/>
            <w:r w:rsidRPr="00E65E90">
              <w:rPr>
                <w:rFonts w:cstheme="minorHAnsi"/>
                <w:kern w:val="0"/>
                <w:sz w:val="22"/>
                <w:szCs w:val="22"/>
              </w:rPr>
              <w:t xml:space="preserve">-tretende beschäftigt und damit </w:t>
            </w:r>
            <w:proofErr w:type="spellStart"/>
            <w:r w:rsidRPr="00E65E90">
              <w:rPr>
                <w:rFonts w:cstheme="minorHAnsi"/>
                <w:kern w:val="0"/>
                <w:sz w:val="22"/>
                <w:szCs w:val="22"/>
              </w:rPr>
              <w:t>selbstständig</w:t>
            </w:r>
            <w:proofErr w:type="spellEnd"/>
            <w:r w:rsidRPr="00E65E90">
              <w:rPr>
                <w:rFonts w:cstheme="minorHAnsi"/>
                <w:kern w:val="0"/>
                <w:sz w:val="22"/>
                <w:szCs w:val="22"/>
              </w:rPr>
              <w:t>. Die Betriebsratswahl ist deshalb unwirksam.</w:t>
            </w:r>
          </w:p>
        </w:tc>
        <w:tc>
          <w:tcPr>
            <w:tcW w:w="2403" w:type="dxa"/>
            <w:tcBorders>
              <w:top w:val="none" w:sz="6" w:space="0" w:color="auto"/>
              <w:left w:val="none" w:sz="6" w:space="0" w:color="auto"/>
              <w:bottom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LAG Rheinland-Pfalz,</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18.04.2007,</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8 </w:t>
            </w:r>
            <w:proofErr w:type="spellStart"/>
            <w:r w:rsidRPr="00E65E90">
              <w:rPr>
                <w:rFonts w:cstheme="minorHAnsi"/>
                <w:kern w:val="0"/>
                <w:sz w:val="22"/>
                <w:szCs w:val="22"/>
              </w:rPr>
              <w:t>TaBV</w:t>
            </w:r>
            <w:proofErr w:type="spellEnd"/>
            <w:r w:rsidRPr="00E65E90">
              <w:rPr>
                <w:rFonts w:cstheme="minorHAnsi"/>
                <w:kern w:val="0"/>
                <w:sz w:val="22"/>
                <w:szCs w:val="22"/>
              </w:rPr>
              <w:t xml:space="preserve"> 37/06</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p>
        </w:tc>
      </w:tr>
      <w:tr w:rsidR="00E65E90" w:rsidRPr="00E65E90" w:rsidTr="00E65E90">
        <w:tblPrEx>
          <w:tblCellMar>
            <w:top w:w="0" w:type="dxa"/>
            <w:bottom w:w="0" w:type="dxa"/>
          </w:tblCellMar>
        </w:tblPrEx>
        <w:tc>
          <w:tcPr>
            <w:tcW w:w="1668" w:type="dxa"/>
            <w:tcBorders>
              <w:top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Wählbarkeit von gekündigten Mitarbeitenden</w:t>
            </w:r>
          </w:p>
        </w:tc>
        <w:tc>
          <w:tcPr>
            <w:tcW w:w="4677" w:type="dxa"/>
            <w:tcBorders>
              <w:top w:val="none" w:sz="6" w:space="0" w:color="auto"/>
              <w:left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Ein gekündigter Mitarbeiter ist noch wählbar, wenn er Kündigungsschutzklage erhoben hat.</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Er hat zwar kein aktives Wahlrecht, weil er nicht mehr in die betriebliche Organisation eingegliedert ist. Im Gegensatz zur Wahlberechtigung, die am Wahltag feststehen </w:t>
            </w:r>
            <w:proofErr w:type="spellStart"/>
            <w:r w:rsidRPr="00E65E90">
              <w:rPr>
                <w:rFonts w:cstheme="minorHAnsi"/>
                <w:kern w:val="0"/>
                <w:sz w:val="22"/>
                <w:szCs w:val="22"/>
              </w:rPr>
              <w:t>muss</w:t>
            </w:r>
            <w:proofErr w:type="spellEnd"/>
            <w:r w:rsidRPr="00E65E90">
              <w:rPr>
                <w:rFonts w:cstheme="minorHAnsi"/>
                <w:kern w:val="0"/>
                <w:sz w:val="22"/>
                <w:szCs w:val="22"/>
              </w:rPr>
              <w:t xml:space="preserve">, kann die Wirksamkeit der Wahl eines Betriebsratsmitglieds aber zunächst in der Schwebe bleiben. Wird der Kündigungs-schutzklage stattgegeben, steht fest, </w:t>
            </w:r>
            <w:proofErr w:type="spellStart"/>
            <w:r w:rsidRPr="00E65E90">
              <w:rPr>
                <w:rFonts w:cstheme="minorHAnsi"/>
                <w:kern w:val="0"/>
                <w:sz w:val="22"/>
                <w:szCs w:val="22"/>
              </w:rPr>
              <w:t>dass</w:t>
            </w:r>
            <w:proofErr w:type="spellEnd"/>
            <w:r w:rsidRPr="00E65E90">
              <w:rPr>
                <w:rFonts w:cstheme="minorHAnsi"/>
                <w:kern w:val="0"/>
                <w:sz w:val="22"/>
                <w:szCs w:val="22"/>
              </w:rPr>
              <w:t xml:space="preserve"> das Arbeitsverhältnis zum Wahlzeitpunkt bestand und </w:t>
            </w:r>
            <w:proofErr w:type="spellStart"/>
            <w:r w:rsidRPr="00E65E90">
              <w:rPr>
                <w:rFonts w:cstheme="minorHAnsi"/>
                <w:kern w:val="0"/>
                <w:sz w:val="22"/>
                <w:szCs w:val="22"/>
              </w:rPr>
              <w:t>dass</w:t>
            </w:r>
            <w:proofErr w:type="spellEnd"/>
            <w:r w:rsidRPr="00E65E90">
              <w:rPr>
                <w:rFonts w:cstheme="minorHAnsi"/>
                <w:kern w:val="0"/>
                <w:sz w:val="22"/>
                <w:szCs w:val="22"/>
              </w:rPr>
              <w:t xml:space="preserve"> die Wahl wirksam ist. Im umgekehrten Fall ist die Wahl des Betriebsratsmitglieds unwirksam.</w:t>
            </w:r>
          </w:p>
        </w:tc>
        <w:tc>
          <w:tcPr>
            <w:tcW w:w="2403" w:type="dxa"/>
            <w:tcBorders>
              <w:top w:val="none" w:sz="6" w:space="0" w:color="auto"/>
              <w:left w:val="none" w:sz="6" w:space="0" w:color="auto"/>
              <w:bottom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BAG, 10.11.2004,</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7 ABR 12/04</w:t>
            </w:r>
          </w:p>
        </w:tc>
      </w:tr>
      <w:tr w:rsidR="00E65E90" w:rsidRPr="00E65E90" w:rsidTr="00E65E90">
        <w:tblPrEx>
          <w:tblCellMar>
            <w:top w:w="0" w:type="dxa"/>
            <w:bottom w:w="0" w:type="dxa"/>
          </w:tblCellMar>
        </w:tblPrEx>
        <w:tc>
          <w:tcPr>
            <w:tcW w:w="1668" w:type="dxa"/>
            <w:tcBorders>
              <w:top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Arbeitnehmer-eigenschaft</w:t>
            </w:r>
          </w:p>
        </w:tc>
        <w:tc>
          <w:tcPr>
            <w:tcW w:w="4677" w:type="dxa"/>
            <w:tcBorders>
              <w:top w:val="none" w:sz="6" w:space="0" w:color="auto"/>
              <w:left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 8 BetrVG regelt, wer in den Betriebsrat gewählt werden darf. Eine wichtige Voraussetzung für die Wahl ist dabei die Arbeitnehmereigenschaft. Sie ist in § 5 BetrVG geregelt. Dort steht zudem, </w:t>
            </w:r>
            <w:proofErr w:type="spellStart"/>
            <w:r w:rsidRPr="00E65E90">
              <w:rPr>
                <w:rFonts w:cstheme="minorHAnsi"/>
                <w:kern w:val="0"/>
                <w:sz w:val="22"/>
                <w:szCs w:val="22"/>
              </w:rPr>
              <w:t>dass</w:t>
            </w:r>
            <w:proofErr w:type="spellEnd"/>
            <w:r w:rsidRPr="00E65E90">
              <w:rPr>
                <w:rFonts w:cstheme="minorHAnsi"/>
                <w:kern w:val="0"/>
                <w:sz w:val="22"/>
                <w:szCs w:val="22"/>
              </w:rPr>
              <w:t xml:space="preserve"> das Gesetz keine Anwendung </w:t>
            </w:r>
            <w:proofErr w:type="gramStart"/>
            <w:r w:rsidRPr="00E65E90">
              <w:rPr>
                <w:rFonts w:cstheme="minorHAnsi"/>
                <w:kern w:val="0"/>
                <w:sz w:val="22"/>
                <w:szCs w:val="22"/>
              </w:rPr>
              <w:t>auf leitende</w:t>
            </w:r>
            <w:proofErr w:type="gramEnd"/>
            <w:r w:rsidRPr="00E65E90">
              <w:rPr>
                <w:rFonts w:cstheme="minorHAnsi"/>
                <w:kern w:val="0"/>
                <w:sz w:val="22"/>
                <w:szCs w:val="22"/>
              </w:rPr>
              <w:t xml:space="preserve"> </w:t>
            </w:r>
            <w:proofErr w:type="spellStart"/>
            <w:r w:rsidRPr="00E65E90">
              <w:rPr>
                <w:rFonts w:cstheme="minorHAnsi"/>
                <w:kern w:val="0"/>
                <w:sz w:val="22"/>
                <w:szCs w:val="22"/>
              </w:rPr>
              <w:t>Arbeitneh-mende</w:t>
            </w:r>
            <w:proofErr w:type="spellEnd"/>
            <w:r w:rsidRPr="00E65E90">
              <w:rPr>
                <w:rFonts w:cstheme="minorHAnsi"/>
                <w:kern w:val="0"/>
                <w:sz w:val="22"/>
                <w:szCs w:val="22"/>
              </w:rPr>
              <w:t xml:space="preserve"> findet (§ 5 Abs. 3 BetrVG). Darüber, wann ein Arbeitnehmer oder eine Arbeitnehmerin als leitend anzusehen ist, gibt es immer wieder Ausei-</w:t>
            </w:r>
            <w:proofErr w:type="spellStart"/>
            <w:r w:rsidRPr="00E65E90">
              <w:rPr>
                <w:rFonts w:cstheme="minorHAnsi"/>
                <w:kern w:val="0"/>
                <w:sz w:val="22"/>
                <w:szCs w:val="22"/>
              </w:rPr>
              <w:t>nandersetzungen</w:t>
            </w:r>
            <w:proofErr w:type="spellEnd"/>
            <w:r w:rsidRPr="00E65E90">
              <w:rPr>
                <w:rFonts w:cstheme="minorHAnsi"/>
                <w:kern w:val="0"/>
                <w:sz w:val="22"/>
                <w:szCs w:val="22"/>
              </w:rPr>
              <w:t>.</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Das ArbG Neumünster wies die Anfechtung eines Arbeitgebers zurück, der sich nach Meinung des Arbeitgebers nicht hätte zur Wahl stellen dürfen.</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Das Gericht sah es anders, und zwar mit der Begründung, </w:t>
            </w:r>
            <w:proofErr w:type="spellStart"/>
            <w:r w:rsidRPr="00E65E90">
              <w:rPr>
                <w:rFonts w:cstheme="minorHAnsi"/>
                <w:kern w:val="0"/>
                <w:sz w:val="22"/>
                <w:szCs w:val="22"/>
              </w:rPr>
              <w:t>dass</w:t>
            </w:r>
            <w:proofErr w:type="spellEnd"/>
            <w:r w:rsidRPr="00E65E90">
              <w:rPr>
                <w:rFonts w:cstheme="minorHAnsi"/>
                <w:kern w:val="0"/>
                <w:sz w:val="22"/>
                <w:szCs w:val="22"/>
              </w:rPr>
              <w:t xml:space="preserve"> er </w:t>
            </w:r>
            <w:proofErr w:type="gramStart"/>
            <w:r w:rsidRPr="00E65E90">
              <w:rPr>
                <w:rFonts w:cstheme="minorHAnsi"/>
                <w:kern w:val="0"/>
                <w:sz w:val="22"/>
                <w:szCs w:val="22"/>
              </w:rPr>
              <w:t>nicht leitender</w:t>
            </w:r>
            <w:proofErr w:type="gramEnd"/>
            <w:r w:rsidRPr="00E65E90">
              <w:rPr>
                <w:rFonts w:cstheme="minorHAnsi"/>
                <w:kern w:val="0"/>
                <w:sz w:val="22"/>
                <w:szCs w:val="22"/>
              </w:rPr>
              <w:t xml:space="preserve"> Angestellter nach § 5 Abs. 3 BetrVG war. Denn er hatte nicht die Befugnis, Personalangelegenheiten </w:t>
            </w:r>
            <w:proofErr w:type="spellStart"/>
            <w:r w:rsidRPr="00E65E90">
              <w:rPr>
                <w:rFonts w:cstheme="minorHAnsi"/>
                <w:kern w:val="0"/>
                <w:sz w:val="22"/>
                <w:szCs w:val="22"/>
              </w:rPr>
              <w:t>selbstständig</w:t>
            </w:r>
            <w:proofErr w:type="spellEnd"/>
            <w:r w:rsidRPr="00E65E90">
              <w:rPr>
                <w:rFonts w:cstheme="minorHAnsi"/>
                <w:kern w:val="0"/>
                <w:sz w:val="22"/>
                <w:szCs w:val="22"/>
              </w:rPr>
              <w:t xml:space="preserve"> zu entscheiden. Er konnte sich deshalb zur Wiederwahl stellen.</w:t>
            </w:r>
          </w:p>
        </w:tc>
        <w:tc>
          <w:tcPr>
            <w:tcW w:w="2403" w:type="dxa"/>
            <w:tcBorders>
              <w:top w:val="none" w:sz="6" w:space="0" w:color="auto"/>
              <w:left w:val="none" w:sz="6" w:space="0" w:color="auto"/>
              <w:bottom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ArbG Neumünster,</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27.06.2018, 3 BV 3a/18</w:t>
            </w:r>
          </w:p>
        </w:tc>
      </w:tr>
    </w:tbl>
    <w:p w:rsidR="007032E2" w:rsidRDefault="007032E2" w:rsidP="00E65E90">
      <w:pPr>
        <w:rPr>
          <w:rFonts w:cstheme="minorHAnsi"/>
          <w:sz w:val="22"/>
          <w:szCs w:val="22"/>
        </w:rPr>
      </w:pPr>
    </w:p>
    <w:p w:rsidR="00E65E90" w:rsidRDefault="00E65E90" w:rsidP="00E65E90">
      <w:pPr>
        <w:rPr>
          <w:rFonts w:cstheme="minorHAnsi"/>
          <w:sz w:val="22"/>
          <w:szCs w:val="22"/>
        </w:rPr>
      </w:pPr>
    </w:p>
    <w:p w:rsidR="00E65E90" w:rsidRDefault="00E65E90" w:rsidP="00E65E90">
      <w:pPr>
        <w:rPr>
          <w:rFonts w:cstheme="minorHAnsi"/>
          <w:sz w:val="22"/>
          <w:szCs w:val="22"/>
        </w:rPr>
      </w:pPr>
    </w:p>
    <w:tbl>
      <w:tblPr>
        <w:tblW w:w="0" w:type="auto"/>
        <w:tblInd w:w="-16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809"/>
        <w:gridCol w:w="4820"/>
        <w:gridCol w:w="2119"/>
      </w:tblGrid>
      <w:tr w:rsidR="00E65E90" w:rsidRPr="00E65E90" w:rsidTr="00E65E90">
        <w:tblPrEx>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t>Thema</w:t>
            </w:r>
          </w:p>
        </w:tc>
        <w:tc>
          <w:tcPr>
            <w:tcW w:w="4820" w:type="dxa"/>
            <w:tcBorders>
              <w:top w:val="none" w:sz="6" w:space="0" w:color="auto"/>
              <w:left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t>Erläuterung</w:t>
            </w:r>
          </w:p>
        </w:tc>
        <w:tc>
          <w:tcPr>
            <w:tcW w:w="2119" w:type="dxa"/>
            <w:tcBorders>
              <w:top w:val="none" w:sz="6" w:space="0" w:color="auto"/>
              <w:left w:val="none" w:sz="6" w:space="0" w:color="auto"/>
              <w:bottom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t>Fundstelle</w:t>
            </w:r>
          </w:p>
        </w:tc>
      </w:tr>
      <w:tr w:rsidR="00E65E90" w:rsidRPr="00E65E90" w:rsidTr="00E65E90">
        <w:tblPrEx>
          <w:tblBorders>
            <w:top w:val="none" w:sz="0" w:space="0" w:color="auto"/>
          </w:tblBorders>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Betriebsratswahl im</w:t>
            </w:r>
          </w:p>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Intranet</w:t>
            </w:r>
          </w:p>
        </w:tc>
        <w:tc>
          <w:tcPr>
            <w:tcW w:w="4820" w:type="dxa"/>
            <w:tcBorders>
              <w:top w:val="none" w:sz="6" w:space="0" w:color="auto"/>
              <w:left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Ein niedersächsisches Unternehmen unterhielt Betriebsstätten an mehreren Orten. In der Wahlaus-schreibung legte der Betriebsrat fest, </w:t>
            </w:r>
            <w:proofErr w:type="spellStart"/>
            <w:r w:rsidRPr="00E65E90">
              <w:rPr>
                <w:rFonts w:cstheme="minorHAnsi"/>
                <w:kern w:val="0"/>
                <w:sz w:val="22"/>
                <w:szCs w:val="22"/>
              </w:rPr>
              <w:t>dass</w:t>
            </w:r>
            <w:proofErr w:type="spellEnd"/>
            <w:r w:rsidRPr="00E65E90">
              <w:rPr>
                <w:rFonts w:cstheme="minorHAnsi"/>
                <w:kern w:val="0"/>
                <w:sz w:val="22"/>
                <w:szCs w:val="22"/>
              </w:rPr>
              <w:t xml:space="preserve"> bis zu einem bestimmten Termin die Wahlvorschläge eingereicht werden könnten. Weil das Unternehmen neben der Zentrale in Niedersachsen weitere Betriebsstätten unterhielt, stellte der Betriebsrat das Wahlausschreiben ganz einfach ins Intranet.</w:t>
            </w:r>
          </w:p>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Das hielt das Gericht für nicht ausreichend.</w:t>
            </w:r>
          </w:p>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Nach §§ 3 Abs. 4 Satz 3, 2 Abs. 4 Satz 4 WO sei die Wahlausschreibung in elektronischer Form nur zulässig, wenn alle Arbeitnehmenden von der Bekanntmachung Kenntnis erlangen und sichergestellt sei, </w:t>
            </w:r>
            <w:proofErr w:type="spellStart"/>
            <w:r w:rsidRPr="00E65E90">
              <w:rPr>
                <w:rFonts w:cstheme="minorHAnsi"/>
                <w:kern w:val="0"/>
                <w:sz w:val="22"/>
                <w:szCs w:val="22"/>
              </w:rPr>
              <w:t>dass</w:t>
            </w:r>
            <w:proofErr w:type="spellEnd"/>
            <w:r w:rsidRPr="00E65E90">
              <w:rPr>
                <w:rFonts w:cstheme="minorHAnsi"/>
                <w:kern w:val="0"/>
                <w:sz w:val="22"/>
                <w:szCs w:val="22"/>
              </w:rPr>
              <w:t xml:space="preserve"> Änderungen der Bekanntmachung nur vom Wahlvorstand vorgenommen werden können.</w:t>
            </w:r>
          </w:p>
        </w:tc>
        <w:tc>
          <w:tcPr>
            <w:tcW w:w="2119" w:type="dxa"/>
            <w:tcBorders>
              <w:top w:val="none" w:sz="6" w:space="0" w:color="auto"/>
              <w:left w:val="none" w:sz="6" w:space="0" w:color="auto"/>
              <w:bottom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BAG, 21.01.2009,</w:t>
            </w:r>
          </w:p>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7 ABR 65/07</w:t>
            </w:r>
          </w:p>
        </w:tc>
      </w:tr>
      <w:tr w:rsidR="00E65E90" w:rsidRPr="00E65E90" w:rsidTr="00E65E90">
        <w:tblPrEx>
          <w:tblBorders>
            <w:top w:val="none" w:sz="0" w:space="0" w:color="auto"/>
          </w:tblBorders>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Formale Voraussetzungen der Wählerliste und des Wahlausschrei-</w:t>
            </w:r>
            <w:proofErr w:type="spellStart"/>
            <w:r w:rsidRPr="00E65E90">
              <w:rPr>
                <w:rFonts w:cstheme="minorHAnsi"/>
                <w:kern w:val="0"/>
                <w:sz w:val="22"/>
                <w:szCs w:val="22"/>
              </w:rPr>
              <w:t>bens</w:t>
            </w:r>
            <w:proofErr w:type="spellEnd"/>
          </w:p>
        </w:tc>
        <w:tc>
          <w:tcPr>
            <w:tcW w:w="4820" w:type="dxa"/>
            <w:tcBorders>
              <w:top w:val="none" w:sz="6" w:space="0" w:color="auto"/>
              <w:left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Hier war die Wählerliste fehlerhaft, denn es wurden befristet beschäftigte Teilzeitkräfte sowie einige Leiharbeitnehmerinnen und Leiharbeit-nehmer nicht berücksichtigt. Zudem enthielt das Wahlausschreiben falsche Fristen für die Einreichung der Wahlvorschläge. Die Betriebsratswahl war deshalb unwirksam.</w:t>
            </w:r>
          </w:p>
        </w:tc>
        <w:tc>
          <w:tcPr>
            <w:tcW w:w="2119" w:type="dxa"/>
            <w:tcBorders>
              <w:top w:val="none" w:sz="6" w:space="0" w:color="auto"/>
              <w:left w:val="none" w:sz="6" w:space="0" w:color="auto"/>
              <w:bottom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LAG Hamm, 16.09.2024,</w:t>
            </w:r>
          </w:p>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16 </w:t>
            </w:r>
            <w:proofErr w:type="spellStart"/>
            <w:r w:rsidRPr="00E65E90">
              <w:rPr>
                <w:rFonts w:cstheme="minorHAnsi"/>
                <w:kern w:val="0"/>
                <w:sz w:val="22"/>
                <w:szCs w:val="22"/>
              </w:rPr>
              <w:t>TaBV</w:t>
            </w:r>
            <w:proofErr w:type="spellEnd"/>
            <w:r w:rsidRPr="00E65E90">
              <w:rPr>
                <w:rFonts w:cstheme="minorHAnsi"/>
                <w:kern w:val="0"/>
                <w:sz w:val="22"/>
                <w:szCs w:val="22"/>
              </w:rPr>
              <w:t xml:space="preserve"> 37/24</w:t>
            </w:r>
          </w:p>
        </w:tc>
      </w:tr>
      <w:tr w:rsidR="00E65E90" w:rsidRPr="00E65E90" w:rsidTr="00E65E90">
        <w:tblPrEx>
          <w:tblBorders>
            <w:top w:val="none" w:sz="0" w:space="0" w:color="auto"/>
          </w:tblBorders>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Wahl ohne</w:t>
            </w:r>
          </w:p>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Wahlvorstand</w:t>
            </w:r>
          </w:p>
        </w:tc>
        <w:tc>
          <w:tcPr>
            <w:tcW w:w="4820" w:type="dxa"/>
            <w:tcBorders>
              <w:top w:val="none" w:sz="6" w:space="0" w:color="auto"/>
              <w:left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Wird eine Wahl durchgeführt, obwohl kein Wahlvorstand bestellt wurde oder dieser fehlerhaft bestellt wurde, dann </w:t>
            </w:r>
            <w:proofErr w:type="spellStart"/>
            <w:r w:rsidRPr="00E65E90">
              <w:rPr>
                <w:rFonts w:cstheme="minorHAnsi"/>
                <w:kern w:val="0"/>
                <w:sz w:val="22"/>
                <w:szCs w:val="22"/>
              </w:rPr>
              <w:t>muss</w:t>
            </w:r>
            <w:proofErr w:type="spellEnd"/>
            <w:r w:rsidRPr="00E65E90">
              <w:rPr>
                <w:rFonts w:cstheme="minorHAnsi"/>
                <w:kern w:val="0"/>
                <w:sz w:val="22"/>
                <w:szCs w:val="22"/>
              </w:rPr>
              <w:t xml:space="preserve"> die Wahl abgebrochen werden.</w:t>
            </w:r>
          </w:p>
        </w:tc>
        <w:tc>
          <w:tcPr>
            <w:tcW w:w="2119" w:type="dxa"/>
            <w:tcBorders>
              <w:top w:val="none" w:sz="6" w:space="0" w:color="auto"/>
              <w:left w:val="none" w:sz="6" w:space="0" w:color="auto"/>
              <w:bottom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LAG Berlin-Brandenburg, 19.10.2022,</w:t>
            </w:r>
          </w:p>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23 </w:t>
            </w:r>
            <w:proofErr w:type="spellStart"/>
            <w:r w:rsidRPr="00E65E90">
              <w:rPr>
                <w:rFonts w:cstheme="minorHAnsi"/>
                <w:kern w:val="0"/>
                <w:sz w:val="22"/>
                <w:szCs w:val="22"/>
              </w:rPr>
              <w:t>TaBVGa</w:t>
            </w:r>
            <w:proofErr w:type="spellEnd"/>
            <w:r w:rsidRPr="00E65E90">
              <w:rPr>
                <w:rFonts w:cstheme="minorHAnsi"/>
                <w:kern w:val="0"/>
                <w:sz w:val="22"/>
                <w:szCs w:val="22"/>
              </w:rPr>
              <w:t xml:space="preserve"> 1094/22</w:t>
            </w:r>
          </w:p>
        </w:tc>
      </w:tr>
      <w:tr w:rsidR="00E65E90" w:rsidRPr="00E65E90" w:rsidTr="00E65E90">
        <w:tblPrEx>
          <w:tblBorders>
            <w:top w:val="none" w:sz="0" w:space="0" w:color="auto"/>
          </w:tblBorders>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Briefwahl</w:t>
            </w:r>
          </w:p>
        </w:tc>
        <w:tc>
          <w:tcPr>
            <w:tcW w:w="4820" w:type="dxa"/>
            <w:tcBorders>
              <w:top w:val="none" w:sz="6" w:space="0" w:color="auto"/>
              <w:left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Die Briefwahl bleibt selbst in Zeiten von Homeoffice und mobiler Arbeit die Ausnahme zur Urnen-wahl. Die Urnenwahl hat Vorrang zur Briefwahl.</w:t>
            </w:r>
          </w:p>
        </w:tc>
        <w:tc>
          <w:tcPr>
            <w:tcW w:w="2119" w:type="dxa"/>
            <w:tcBorders>
              <w:top w:val="none" w:sz="6" w:space="0" w:color="auto"/>
              <w:left w:val="none" w:sz="6" w:space="0" w:color="auto"/>
              <w:bottom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LAG Niedersachsen, 30.08.2023,</w:t>
            </w:r>
          </w:p>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13 TABV 46/22</w:t>
            </w:r>
          </w:p>
        </w:tc>
      </w:tr>
      <w:tr w:rsidR="00E65E90" w:rsidRPr="00E65E90" w:rsidTr="00E65E90">
        <w:tblPrEx>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Briefwahl</w:t>
            </w:r>
          </w:p>
        </w:tc>
        <w:tc>
          <w:tcPr>
            <w:tcW w:w="4820" w:type="dxa"/>
            <w:tcBorders>
              <w:top w:val="none" w:sz="6" w:space="0" w:color="auto"/>
              <w:left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Sind Kollegen oder Kolleginnen von Ihnen bei einer Wahl, sei es eine Betriebsratswahl oder aber auch die Wahl der Jugend- und Auszubildenden-vertretung, auf die Teilnahme per Briefwahl </w:t>
            </w:r>
            <w:proofErr w:type="spellStart"/>
            <w:r w:rsidRPr="00E65E90">
              <w:rPr>
                <w:rFonts w:cstheme="minorHAnsi"/>
                <w:kern w:val="0"/>
                <w:sz w:val="22"/>
                <w:szCs w:val="22"/>
              </w:rPr>
              <w:t>ange</w:t>
            </w:r>
            <w:proofErr w:type="spellEnd"/>
            <w:r w:rsidRPr="00E65E90">
              <w:rPr>
                <w:rFonts w:cstheme="minorHAnsi"/>
                <w:kern w:val="0"/>
                <w:sz w:val="22"/>
                <w:szCs w:val="22"/>
              </w:rPr>
              <w:t xml:space="preserve">-wiesen, dürfen Sie (im Falle der Betriebsratswahl) die Teilnahme per Briefwahl nicht verhindern. Sie müssen sie vielmehr proaktiv sicherstellen. Dabei müssen Sie auch dafür sorgen, </w:t>
            </w:r>
            <w:proofErr w:type="spellStart"/>
            <w:r w:rsidRPr="00E65E90">
              <w:rPr>
                <w:rFonts w:cstheme="minorHAnsi"/>
                <w:kern w:val="0"/>
                <w:sz w:val="22"/>
                <w:szCs w:val="22"/>
              </w:rPr>
              <w:t>dass</w:t>
            </w:r>
            <w:proofErr w:type="spellEnd"/>
            <w:r w:rsidRPr="00E65E90">
              <w:rPr>
                <w:rFonts w:cstheme="minorHAnsi"/>
                <w:kern w:val="0"/>
                <w:sz w:val="22"/>
                <w:szCs w:val="22"/>
              </w:rPr>
              <w:t xml:space="preserve"> allen die Brief-wahlunterlagen rechtzeitig zugehen.</w:t>
            </w:r>
          </w:p>
        </w:tc>
        <w:tc>
          <w:tcPr>
            <w:tcW w:w="2119" w:type="dxa"/>
            <w:tcBorders>
              <w:top w:val="none" w:sz="6" w:space="0" w:color="auto"/>
              <w:left w:val="none" w:sz="6" w:space="0" w:color="auto"/>
              <w:bottom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LAG Hamm, 12.03.2019,</w:t>
            </w:r>
          </w:p>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7 </w:t>
            </w:r>
            <w:proofErr w:type="spellStart"/>
            <w:r w:rsidRPr="00E65E90">
              <w:rPr>
                <w:rFonts w:cstheme="minorHAnsi"/>
                <w:kern w:val="0"/>
                <w:sz w:val="22"/>
                <w:szCs w:val="22"/>
              </w:rPr>
              <w:t>TaBV</w:t>
            </w:r>
            <w:proofErr w:type="spellEnd"/>
            <w:r w:rsidRPr="00E65E90">
              <w:rPr>
                <w:rFonts w:cstheme="minorHAnsi"/>
                <w:kern w:val="0"/>
                <w:sz w:val="22"/>
                <w:szCs w:val="22"/>
              </w:rPr>
              <w:t xml:space="preserve"> 49/18</w:t>
            </w:r>
          </w:p>
        </w:tc>
      </w:tr>
    </w:tbl>
    <w:p w:rsidR="00E65E90" w:rsidRDefault="00E65E90" w:rsidP="00E65E90">
      <w:pPr>
        <w:rPr>
          <w:rFonts w:cstheme="minorHAnsi"/>
          <w:sz w:val="22"/>
          <w:szCs w:val="22"/>
        </w:rPr>
      </w:pPr>
    </w:p>
    <w:p w:rsidR="00E65E90" w:rsidRDefault="00E65E90" w:rsidP="00E65E90">
      <w:pPr>
        <w:rPr>
          <w:rFonts w:cstheme="minorHAnsi"/>
          <w:sz w:val="22"/>
          <w:szCs w:val="22"/>
        </w:rPr>
      </w:pPr>
    </w:p>
    <w:p w:rsidR="00E65E90" w:rsidRDefault="00E65E90" w:rsidP="00E65E90">
      <w:pPr>
        <w:rPr>
          <w:rFonts w:cstheme="minorHAnsi"/>
          <w:sz w:val="22"/>
          <w:szCs w:val="22"/>
        </w:rPr>
      </w:pPr>
    </w:p>
    <w:p w:rsidR="00E65E90" w:rsidRDefault="00E65E90" w:rsidP="00E65E90">
      <w:pPr>
        <w:rPr>
          <w:rFonts w:cstheme="minorHAnsi"/>
          <w:sz w:val="22"/>
          <w:szCs w:val="22"/>
        </w:rPr>
      </w:pPr>
    </w:p>
    <w:p w:rsidR="00E65E90" w:rsidRDefault="00E65E90" w:rsidP="00E65E90">
      <w:pPr>
        <w:rPr>
          <w:rFonts w:cstheme="minorHAnsi"/>
          <w:sz w:val="22"/>
          <w:szCs w:val="22"/>
        </w:rPr>
      </w:pPr>
    </w:p>
    <w:tbl>
      <w:tblPr>
        <w:tblW w:w="0" w:type="auto"/>
        <w:tblInd w:w="-16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809"/>
        <w:gridCol w:w="4820"/>
        <w:gridCol w:w="2119"/>
      </w:tblGrid>
      <w:tr w:rsidR="00E65E90" w:rsidRPr="00E65E90" w:rsidTr="00E65E90">
        <w:tblPrEx>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lastRenderedPageBreak/>
              <w:t>Thema</w:t>
            </w:r>
          </w:p>
        </w:tc>
        <w:tc>
          <w:tcPr>
            <w:tcW w:w="4820" w:type="dxa"/>
            <w:tcBorders>
              <w:top w:val="none" w:sz="6" w:space="0" w:color="auto"/>
              <w:left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t>Erläuterung</w:t>
            </w:r>
          </w:p>
        </w:tc>
        <w:tc>
          <w:tcPr>
            <w:tcW w:w="2119" w:type="dxa"/>
            <w:tcBorders>
              <w:top w:val="none" w:sz="6" w:space="0" w:color="auto"/>
              <w:left w:val="none" w:sz="6" w:space="0" w:color="auto"/>
              <w:bottom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t>Fundstelle</w:t>
            </w:r>
          </w:p>
        </w:tc>
      </w:tr>
      <w:tr w:rsidR="00E65E90" w:rsidRPr="00E65E90" w:rsidTr="00E65E90">
        <w:tblPrEx>
          <w:tblBorders>
            <w:top w:val="none" w:sz="0" w:space="0" w:color="auto"/>
          </w:tblBorders>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Kleinerer</w:t>
            </w:r>
          </w:p>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Betriebsrat bei zu wenig Kandidaten</w:t>
            </w:r>
          </w:p>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zulässig</w:t>
            </w:r>
          </w:p>
        </w:tc>
        <w:tc>
          <w:tcPr>
            <w:tcW w:w="4820" w:type="dxa"/>
            <w:tcBorders>
              <w:top w:val="none" w:sz="6" w:space="0" w:color="auto"/>
              <w:left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Bewerben sich bei einer Betriebsratswahl weniger Arbeitnehmende um einen Betriebsratssitz als Betriebsratsmitglieder zu wählen sind, kann es auch einen Betriebsrat mit weniger als den gesetzlich vorgesehenen Arbeitnehmenden geben. Das entspreche dem Willen des Gesetzgebers, entschied das Bundesarbeitsgericht.</w:t>
            </w:r>
          </w:p>
        </w:tc>
        <w:tc>
          <w:tcPr>
            <w:tcW w:w="2119" w:type="dxa"/>
            <w:tcBorders>
              <w:top w:val="none" w:sz="6" w:space="0" w:color="auto"/>
              <w:left w:val="none" w:sz="6" w:space="0" w:color="auto"/>
              <w:bottom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BAG, 24.04.2024,</w:t>
            </w:r>
          </w:p>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7 ABR 26/23</w:t>
            </w:r>
          </w:p>
        </w:tc>
      </w:tr>
      <w:tr w:rsidR="00E65E90" w:rsidRPr="00E65E90" w:rsidTr="00E65E90">
        <w:tblPrEx>
          <w:tblBorders>
            <w:top w:val="none" w:sz="0" w:space="0" w:color="auto"/>
          </w:tblBorders>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Wahlrecht von Führungskräften in Unternehmen mit Matrix-Struktur</w:t>
            </w:r>
          </w:p>
        </w:tc>
        <w:tc>
          <w:tcPr>
            <w:tcW w:w="4820" w:type="dxa"/>
            <w:tcBorders>
              <w:top w:val="none" w:sz="6" w:space="0" w:color="auto"/>
              <w:left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Arbeitnehmende, die als Führungskräfte mehreren Betrieben desselben Unternehmens angehören, ohne dabei die Funktion von leitenden Angestellten nach § 5 BetrVG innezuhaben, haben bei der Wahl des Betriebsrats in allen Betrieben das aktive Wahlrecht.</w:t>
            </w:r>
          </w:p>
        </w:tc>
        <w:tc>
          <w:tcPr>
            <w:tcW w:w="2119" w:type="dxa"/>
            <w:tcBorders>
              <w:top w:val="none" w:sz="6" w:space="0" w:color="auto"/>
              <w:left w:val="none" w:sz="6" w:space="0" w:color="auto"/>
              <w:bottom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BAG, 22.05.2025,</w:t>
            </w:r>
          </w:p>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7 ABR 28/24</w:t>
            </w:r>
          </w:p>
        </w:tc>
      </w:tr>
      <w:tr w:rsidR="00E65E90" w:rsidRPr="00E65E90" w:rsidTr="00E65E90">
        <w:tblPrEx>
          <w:tblBorders>
            <w:top w:val="none" w:sz="0" w:space="0" w:color="auto"/>
          </w:tblBorders>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Betriebsrats-fähigkeit</w:t>
            </w:r>
          </w:p>
        </w:tc>
        <w:tc>
          <w:tcPr>
            <w:tcW w:w="4820" w:type="dxa"/>
            <w:tcBorders>
              <w:top w:val="none" w:sz="6" w:space="0" w:color="auto"/>
              <w:left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Hat eine Fluggesellschaft ihren Hauptsitz im europäischen Ausland, unterhält sie aber einen Stationierungsort in Deutschland, kann dort ein Betriebsrat nach den Regeln des Betriebsverfassungsgesetzes gewählt werden.</w:t>
            </w:r>
          </w:p>
        </w:tc>
        <w:tc>
          <w:tcPr>
            <w:tcW w:w="2119" w:type="dxa"/>
            <w:tcBorders>
              <w:top w:val="none" w:sz="6" w:space="0" w:color="auto"/>
              <w:left w:val="none" w:sz="6" w:space="0" w:color="auto"/>
              <w:bottom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LAG Berlin-Brandenburg,</w:t>
            </w:r>
          </w:p>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24.01.2025,</w:t>
            </w:r>
          </w:p>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11 </w:t>
            </w:r>
            <w:proofErr w:type="spellStart"/>
            <w:r w:rsidRPr="00E65E90">
              <w:rPr>
                <w:rFonts w:cstheme="minorHAnsi"/>
                <w:kern w:val="0"/>
                <w:sz w:val="22"/>
                <w:szCs w:val="22"/>
              </w:rPr>
              <w:t>TaBV</w:t>
            </w:r>
            <w:proofErr w:type="spellEnd"/>
            <w:r w:rsidRPr="00E65E90">
              <w:rPr>
                <w:rFonts w:cstheme="minorHAnsi"/>
                <w:kern w:val="0"/>
                <w:sz w:val="22"/>
                <w:szCs w:val="22"/>
              </w:rPr>
              <w:t xml:space="preserve"> 295/ 24</w:t>
            </w:r>
          </w:p>
        </w:tc>
      </w:tr>
      <w:tr w:rsidR="00E65E90" w:rsidRPr="00E65E90" w:rsidTr="00E65E90">
        <w:tblPrEx>
          <w:tblBorders>
            <w:top w:val="none" w:sz="0" w:space="0" w:color="auto"/>
          </w:tblBorders>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Automatisierter Versand von Briefwahl-unterlagen</w:t>
            </w:r>
          </w:p>
        </w:tc>
        <w:tc>
          <w:tcPr>
            <w:tcW w:w="4820" w:type="dxa"/>
            <w:tcBorders>
              <w:top w:val="none" w:sz="6" w:space="0" w:color="auto"/>
              <w:left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Bei einer Betriebsratswahl kann der Wahlvorstand Arbeitnehmerinnen und Arbeitnehmern, die sich zum Zeitpunkt der Betriebsratswahl im Homeoffice oder in Kurzarbeit befinden und deshalb am Wahltag voraussichtlich nicht im Betrieb anwesend sein werden, die Briefwahlunterlagen unaufgefordert zusenden.</w:t>
            </w:r>
          </w:p>
        </w:tc>
        <w:tc>
          <w:tcPr>
            <w:tcW w:w="2119" w:type="dxa"/>
            <w:tcBorders>
              <w:top w:val="none" w:sz="6" w:space="0" w:color="auto"/>
              <w:left w:val="none" w:sz="6" w:space="0" w:color="auto"/>
              <w:bottom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BAG, 23.10.2024,</w:t>
            </w:r>
          </w:p>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7 ABR 34/23</w:t>
            </w:r>
          </w:p>
        </w:tc>
      </w:tr>
      <w:tr w:rsidR="00E65E90" w:rsidRPr="00E65E90" w:rsidTr="00E65E90">
        <w:tblPrEx>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Vereinfachtes</w:t>
            </w:r>
          </w:p>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Verfahren</w:t>
            </w:r>
          </w:p>
        </w:tc>
        <w:tc>
          <w:tcPr>
            <w:tcW w:w="4820" w:type="dxa"/>
            <w:tcBorders>
              <w:top w:val="none" w:sz="6" w:space="0" w:color="auto"/>
              <w:left w:val="none" w:sz="6" w:space="0" w:color="auto"/>
              <w:bottom w:val="none" w:sz="6" w:space="0" w:color="auto"/>
              <w:right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Im vereinfachten Wahlverfahren zur Betriebsratswahl wird der Wahlvorstand spätestens vier Wochen vor Ablauf der Amtszeit des amtierenden Betriebsrats bestellt. Spätestens eine Woche vor der Wahlversammlung müssen zudem die Wahlvorschläge eingereicht werden (§ 14 Abs. 4 BetrVG).</w:t>
            </w:r>
          </w:p>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Danach sind die Wahlvorschläge unverzüglich vom Wahlvorstand schriftlich zu bestätigen und zu prüfen. Ist ein Wahlvorstand früher dran und gibt er den Wahlvorschlag deshalb früher bekannt, kann Ihr Arbeitgeber oder Ihre Arbeitgeber die Betriebsratswahl deshalb nicht wirksam anfechten.</w:t>
            </w:r>
          </w:p>
        </w:tc>
        <w:tc>
          <w:tcPr>
            <w:tcW w:w="2119" w:type="dxa"/>
            <w:tcBorders>
              <w:top w:val="none" w:sz="6" w:space="0" w:color="auto"/>
              <w:left w:val="none" w:sz="6" w:space="0" w:color="auto"/>
              <w:bottom w:val="none" w:sz="6" w:space="0" w:color="auto"/>
            </w:tcBorders>
          </w:tcPr>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BAG, 27.11.2024,</w:t>
            </w:r>
          </w:p>
          <w:p w:rsidR="00E65E90" w:rsidRPr="00E65E90" w:rsidRDefault="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7 ABR 32/23</w:t>
            </w:r>
          </w:p>
        </w:tc>
      </w:tr>
    </w:tbl>
    <w:p w:rsidR="00E65E90" w:rsidRDefault="00E65E90">
      <w:r>
        <w:br w:type="page"/>
      </w:r>
    </w:p>
    <w:tbl>
      <w:tblPr>
        <w:tblW w:w="0" w:type="auto"/>
        <w:tblInd w:w="-16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809"/>
        <w:gridCol w:w="4820"/>
        <w:gridCol w:w="2119"/>
      </w:tblGrid>
      <w:tr w:rsidR="00E65E90" w:rsidRPr="00E65E90" w:rsidTr="00E65E90">
        <w:tblPrEx>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lastRenderedPageBreak/>
              <w:t>Thema</w:t>
            </w:r>
          </w:p>
        </w:tc>
        <w:tc>
          <w:tcPr>
            <w:tcW w:w="4820" w:type="dxa"/>
            <w:tcBorders>
              <w:top w:val="none" w:sz="6" w:space="0" w:color="auto"/>
              <w:left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t>Erläuterung</w:t>
            </w:r>
          </w:p>
        </w:tc>
        <w:tc>
          <w:tcPr>
            <w:tcW w:w="2119" w:type="dxa"/>
            <w:tcBorders>
              <w:top w:val="none" w:sz="6" w:space="0" w:color="auto"/>
              <w:left w:val="none" w:sz="6" w:space="0" w:color="auto"/>
              <w:bottom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t>Fundstelle</w:t>
            </w:r>
          </w:p>
        </w:tc>
      </w:tr>
      <w:tr w:rsidR="00E65E90" w:rsidRPr="00E65E90" w:rsidTr="00E65E90">
        <w:tblPrEx>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Wahl eines</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gemeinsamen</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Betriebsrats</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p>
        </w:tc>
        <w:tc>
          <w:tcPr>
            <w:tcW w:w="4820" w:type="dxa"/>
            <w:tcBorders>
              <w:top w:val="none" w:sz="6" w:space="0" w:color="auto"/>
              <w:left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Im Unternehmen des Arbeitgebers, einer Fracht-</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proofErr w:type="spellStart"/>
            <w:r w:rsidRPr="00E65E90">
              <w:rPr>
                <w:rFonts w:cstheme="minorHAnsi"/>
                <w:kern w:val="0"/>
                <w:sz w:val="22"/>
                <w:szCs w:val="22"/>
              </w:rPr>
              <w:t>fluggesellschaft</w:t>
            </w:r>
            <w:proofErr w:type="spellEnd"/>
            <w:r w:rsidRPr="00E65E90">
              <w:rPr>
                <w:rFonts w:cstheme="minorHAnsi"/>
                <w:kern w:val="0"/>
                <w:sz w:val="22"/>
                <w:szCs w:val="22"/>
              </w:rPr>
              <w:t>, sollte ein Betriebsrat gewählt</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werden. An der Wahl nahmen sowohl die Arbeit-</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nehmenden des Flug- als auch des Bodenpersonals</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teil. Insgesamt wurde letztlich ein neunköpfiger</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Betriebsrat gewählt. Der Arbeitgeber hielt die Wahl</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für nichtig. Das begründete er damit, </w:t>
            </w:r>
            <w:proofErr w:type="spellStart"/>
            <w:r w:rsidRPr="00E65E90">
              <w:rPr>
                <w:rFonts w:cstheme="minorHAnsi"/>
                <w:kern w:val="0"/>
                <w:sz w:val="22"/>
                <w:szCs w:val="22"/>
              </w:rPr>
              <w:t>dass</w:t>
            </w:r>
            <w:proofErr w:type="spellEnd"/>
            <w:r w:rsidRPr="00E65E90">
              <w:rPr>
                <w:rFonts w:cstheme="minorHAnsi"/>
                <w:kern w:val="0"/>
                <w:sz w:val="22"/>
                <w:szCs w:val="22"/>
              </w:rPr>
              <w:t xml:space="preserve"> geregelt</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sei, </w:t>
            </w:r>
            <w:proofErr w:type="spellStart"/>
            <w:r w:rsidRPr="00E65E90">
              <w:rPr>
                <w:rFonts w:cstheme="minorHAnsi"/>
                <w:kern w:val="0"/>
                <w:sz w:val="22"/>
                <w:szCs w:val="22"/>
              </w:rPr>
              <w:t>dass</w:t>
            </w:r>
            <w:proofErr w:type="spellEnd"/>
            <w:r w:rsidRPr="00E65E90">
              <w:rPr>
                <w:rFonts w:cstheme="minorHAnsi"/>
                <w:kern w:val="0"/>
                <w:sz w:val="22"/>
                <w:szCs w:val="22"/>
              </w:rPr>
              <w:t xml:space="preserve"> für die Arbeitnehmenden des Flugbetriebs</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nur durch Tarifvertrag eine Vertretung errichtet</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werden könne. Damit wollte sich der Betriebsrat</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nicht zufriedengeben.</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Im Unternehmen des Arbeitgebers, einer Fracht-</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proofErr w:type="spellStart"/>
            <w:r w:rsidRPr="00E65E90">
              <w:rPr>
                <w:rFonts w:cstheme="minorHAnsi"/>
                <w:kern w:val="0"/>
                <w:sz w:val="22"/>
                <w:szCs w:val="22"/>
              </w:rPr>
              <w:t>fluggesellschaft</w:t>
            </w:r>
            <w:proofErr w:type="spellEnd"/>
            <w:r w:rsidRPr="00E65E90">
              <w:rPr>
                <w:rFonts w:cstheme="minorHAnsi"/>
                <w:kern w:val="0"/>
                <w:sz w:val="22"/>
                <w:szCs w:val="22"/>
              </w:rPr>
              <w:t>, sollte ein Betriebsrat gewählt</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werden. An der Wahl nahmen sowohl die Arbeit-</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nehmenden des Flug- als auch des Bodenpersonals</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teil. Insgesamt wurde letztlich ein neunköpfiger</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Betriebsrat gewählt. Der Arbeitgeber hielt die Wahl</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für nichtig. Das begründete er damit, </w:t>
            </w:r>
            <w:proofErr w:type="spellStart"/>
            <w:r w:rsidRPr="00E65E90">
              <w:rPr>
                <w:rFonts w:cstheme="minorHAnsi"/>
                <w:kern w:val="0"/>
                <w:sz w:val="22"/>
                <w:szCs w:val="22"/>
              </w:rPr>
              <w:t>dass</w:t>
            </w:r>
            <w:proofErr w:type="spellEnd"/>
            <w:r w:rsidRPr="00E65E90">
              <w:rPr>
                <w:rFonts w:cstheme="minorHAnsi"/>
                <w:kern w:val="0"/>
                <w:sz w:val="22"/>
                <w:szCs w:val="22"/>
              </w:rPr>
              <w:t xml:space="preserve"> geregelt</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sei, </w:t>
            </w:r>
            <w:proofErr w:type="spellStart"/>
            <w:r w:rsidRPr="00E65E90">
              <w:rPr>
                <w:rFonts w:cstheme="minorHAnsi"/>
                <w:kern w:val="0"/>
                <w:sz w:val="22"/>
                <w:szCs w:val="22"/>
              </w:rPr>
              <w:t>dass</w:t>
            </w:r>
            <w:proofErr w:type="spellEnd"/>
            <w:r w:rsidRPr="00E65E90">
              <w:rPr>
                <w:rFonts w:cstheme="minorHAnsi"/>
                <w:kern w:val="0"/>
                <w:sz w:val="22"/>
                <w:szCs w:val="22"/>
              </w:rPr>
              <w:t xml:space="preserve"> für die Arbeitnehmenden des Flugbetriebs</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nur durch Tarifvertrag eine Vertretung errichtet</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werden könne. Damit wollte sich der Betriebsrat</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nicht zufriedengeben.</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Das angerufene LAG Sachsen stellte die Nichtigkeit</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der Betriebsratswahl fest. In seiner Begründung</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stellte das Gericht klar, </w:t>
            </w:r>
            <w:proofErr w:type="spellStart"/>
            <w:r w:rsidRPr="00E65E90">
              <w:rPr>
                <w:rFonts w:cstheme="minorHAnsi"/>
                <w:kern w:val="0"/>
                <w:sz w:val="22"/>
                <w:szCs w:val="22"/>
              </w:rPr>
              <w:t>dass</w:t>
            </w:r>
            <w:proofErr w:type="spellEnd"/>
            <w:r w:rsidRPr="00E65E90">
              <w:rPr>
                <w:rFonts w:cstheme="minorHAnsi"/>
                <w:kern w:val="0"/>
                <w:sz w:val="22"/>
                <w:szCs w:val="22"/>
              </w:rPr>
              <w:t xml:space="preserve"> § 117 BetrVG die Wahl</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eines gemeinsamen Betriebsrats durch das Flug-</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und Bodenpersonal klar ausschließe. § 117 BetrVG</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gilt speziell für Luftfahrtunternehmen. Danach ist</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die Regelung auf das Bodenpersonal anzuwenden,</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während die im Flugbetrieb beschäftigten Arbeitnehmenden nur einen Betriebsrat wählen dürfen, wenn</w:t>
            </w:r>
            <w:r>
              <w:rPr>
                <w:rFonts w:cstheme="minorHAnsi"/>
                <w:kern w:val="0"/>
                <w:sz w:val="22"/>
                <w:szCs w:val="22"/>
              </w:rPr>
              <w:t xml:space="preserve"> </w:t>
            </w:r>
            <w:r w:rsidRPr="00E65E90">
              <w:rPr>
                <w:rFonts w:cstheme="minorHAnsi"/>
                <w:kern w:val="0"/>
                <w:sz w:val="22"/>
                <w:szCs w:val="22"/>
              </w:rPr>
              <w:t>dies per Tarifvertrag ausdrücklich geregelt wird.</w:t>
            </w:r>
          </w:p>
        </w:tc>
        <w:tc>
          <w:tcPr>
            <w:tcW w:w="2119" w:type="dxa"/>
            <w:tcBorders>
              <w:top w:val="none" w:sz="6" w:space="0" w:color="auto"/>
              <w:left w:val="none" w:sz="6" w:space="0" w:color="auto"/>
              <w:bottom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LAG Sachsen,</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08.11.2016,</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3 </w:t>
            </w:r>
            <w:proofErr w:type="spellStart"/>
            <w:r w:rsidRPr="00E65E90">
              <w:rPr>
                <w:rFonts w:cstheme="minorHAnsi"/>
                <w:kern w:val="0"/>
                <w:sz w:val="22"/>
                <w:szCs w:val="22"/>
              </w:rPr>
              <w:t>TaBV</w:t>
            </w:r>
            <w:proofErr w:type="spellEnd"/>
            <w:r w:rsidRPr="00E65E90">
              <w:rPr>
                <w:rFonts w:cstheme="minorHAnsi"/>
                <w:kern w:val="0"/>
                <w:sz w:val="22"/>
                <w:szCs w:val="22"/>
              </w:rPr>
              <w:t xml:space="preserve"> 16/16</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p>
        </w:tc>
      </w:tr>
      <w:tr w:rsidR="00E65E90" w:rsidRPr="00E65E90" w:rsidTr="00563C73">
        <w:tblPrEx>
          <w:tblCellMar>
            <w:top w:w="0" w:type="dxa"/>
            <w:bottom w:w="0" w:type="dxa"/>
          </w:tblCellMar>
        </w:tblPrEx>
        <w:tc>
          <w:tcPr>
            <w:tcW w:w="8748" w:type="dxa"/>
            <w:gridSpan w:val="3"/>
            <w:tcBorders>
              <w:top w:val="none" w:sz="6" w:space="0" w:color="auto"/>
              <w:bottom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i/>
                <w:iCs/>
                <w:kern w:val="0"/>
                <w:sz w:val="22"/>
                <w:szCs w:val="22"/>
              </w:rPr>
              <w:t>Am Wahltag</w:t>
            </w:r>
          </w:p>
        </w:tc>
      </w:tr>
      <w:tr w:rsidR="00E65E90" w:rsidRPr="00E65E90" w:rsidTr="00E65E90">
        <w:tblPrEx>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Betriebsrats-</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proofErr w:type="spellStart"/>
            <w:r w:rsidRPr="00E65E90">
              <w:rPr>
                <w:rFonts w:cstheme="minorHAnsi"/>
                <w:kern w:val="0"/>
                <w:sz w:val="22"/>
                <w:szCs w:val="22"/>
              </w:rPr>
              <w:t>wahl</w:t>
            </w:r>
            <w:proofErr w:type="spellEnd"/>
            <w:r w:rsidRPr="00E65E90">
              <w:rPr>
                <w:rFonts w:cstheme="minorHAnsi"/>
                <w:kern w:val="0"/>
                <w:sz w:val="22"/>
                <w:szCs w:val="22"/>
              </w:rPr>
              <w:t xml:space="preserve"> auf dem</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Parkplatz</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p>
        </w:tc>
        <w:tc>
          <w:tcPr>
            <w:tcW w:w="4820" w:type="dxa"/>
            <w:tcBorders>
              <w:top w:val="none" w:sz="6" w:space="0" w:color="auto"/>
              <w:left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Eine Betriebsratswahl fand mangels geeigneter</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Räumlichkeiten auf einem Parkplatz statt. Von den</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über 90 Mitarbeitenden wurden insgesamt nur acht</w:t>
            </w:r>
            <w:r>
              <w:rPr>
                <w:rFonts w:cstheme="minorHAnsi"/>
                <w:kern w:val="0"/>
                <w:sz w:val="22"/>
                <w:szCs w:val="22"/>
              </w:rPr>
              <w:t xml:space="preserve"> </w:t>
            </w:r>
            <w:r w:rsidRPr="00E65E90">
              <w:rPr>
                <w:rFonts w:cstheme="minorHAnsi"/>
                <w:kern w:val="0"/>
                <w:sz w:val="22"/>
                <w:szCs w:val="22"/>
              </w:rPr>
              <w:t>gültige Stimmen abgegeben. Die Arbeitgeberin beantragte daraufhin, die Wahl für ungültig zu erklären.</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Das Gericht entschied jedoch: Auch eine auf einem</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Parkplatz abgehaltene Betriebsratswahl ist wirksam,</w:t>
            </w:r>
            <w:r>
              <w:rPr>
                <w:rFonts w:cstheme="minorHAnsi"/>
                <w:kern w:val="0"/>
                <w:sz w:val="22"/>
                <w:szCs w:val="22"/>
              </w:rPr>
              <w:t xml:space="preserve"> </w:t>
            </w:r>
            <w:r w:rsidRPr="00E65E90">
              <w:rPr>
                <w:rFonts w:cstheme="minorHAnsi"/>
                <w:kern w:val="0"/>
                <w:sz w:val="22"/>
                <w:szCs w:val="22"/>
              </w:rPr>
              <w:t>solange die Stimmabgabe selbst geheim erfolgt.</w:t>
            </w:r>
          </w:p>
        </w:tc>
        <w:tc>
          <w:tcPr>
            <w:tcW w:w="2119" w:type="dxa"/>
            <w:tcBorders>
              <w:top w:val="none" w:sz="6" w:space="0" w:color="auto"/>
              <w:left w:val="none" w:sz="6" w:space="0" w:color="auto"/>
              <w:bottom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ArbG Kiel,</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13.11.2003,</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1 BV 34 d/03</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p>
        </w:tc>
      </w:tr>
    </w:tbl>
    <w:p w:rsidR="00E65E90" w:rsidRDefault="00E65E90">
      <w:r>
        <w:br w:type="page"/>
      </w:r>
    </w:p>
    <w:tbl>
      <w:tblPr>
        <w:tblW w:w="0" w:type="auto"/>
        <w:tblInd w:w="-16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809"/>
        <w:gridCol w:w="4820"/>
        <w:gridCol w:w="2119"/>
      </w:tblGrid>
      <w:tr w:rsidR="00E65E90" w:rsidRPr="00E65E90" w:rsidTr="00E65E90">
        <w:tblPrEx>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lastRenderedPageBreak/>
              <w:t>Thema</w:t>
            </w:r>
          </w:p>
        </w:tc>
        <w:tc>
          <w:tcPr>
            <w:tcW w:w="4820" w:type="dxa"/>
            <w:tcBorders>
              <w:top w:val="none" w:sz="6" w:space="0" w:color="auto"/>
              <w:left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t>Erläuterung</w:t>
            </w:r>
          </w:p>
        </w:tc>
        <w:tc>
          <w:tcPr>
            <w:tcW w:w="2119" w:type="dxa"/>
            <w:tcBorders>
              <w:top w:val="none" w:sz="6" w:space="0" w:color="auto"/>
              <w:left w:val="none" w:sz="6" w:space="0" w:color="auto"/>
              <w:bottom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t>Fundstelle</w:t>
            </w:r>
          </w:p>
        </w:tc>
      </w:tr>
      <w:tr w:rsidR="00E65E90" w:rsidRPr="00E65E90" w:rsidTr="00E65E90">
        <w:tblPrEx>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Betriebsrats-</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proofErr w:type="spellStart"/>
            <w:r w:rsidRPr="00E65E90">
              <w:rPr>
                <w:rFonts w:cstheme="minorHAnsi"/>
                <w:kern w:val="0"/>
                <w:sz w:val="22"/>
                <w:szCs w:val="22"/>
              </w:rPr>
              <w:t>wahl</w:t>
            </w:r>
            <w:proofErr w:type="spellEnd"/>
            <w:r w:rsidRPr="00E65E90">
              <w:rPr>
                <w:rFonts w:cstheme="minorHAnsi"/>
                <w:kern w:val="0"/>
                <w:sz w:val="22"/>
                <w:szCs w:val="22"/>
              </w:rPr>
              <w:t xml:space="preserve"> zwischen</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Ladenregalen</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p>
        </w:tc>
        <w:tc>
          <w:tcPr>
            <w:tcW w:w="4820" w:type="dxa"/>
            <w:tcBorders>
              <w:top w:val="none" w:sz="6" w:space="0" w:color="auto"/>
              <w:left w:val="none" w:sz="6" w:space="0" w:color="auto"/>
              <w:bottom w:val="none" w:sz="6" w:space="0" w:color="auto"/>
              <w:right w:val="none" w:sz="6" w:space="0" w:color="auto"/>
            </w:tcBorders>
          </w:tcPr>
          <w:p w:rsidR="00E65E90" w:rsidRPr="00E65E90" w:rsidRDefault="00E65E90" w:rsidP="00E65E90">
            <w:pPr>
              <w:pStyle w:val="p1"/>
              <w:rPr>
                <w:rFonts w:asciiTheme="minorHAnsi" w:hAnsiTheme="minorHAnsi" w:cstheme="minorHAnsi"/>
                <w:sz w:val="22"/>
                <w:szCs w:val="22"/>
              </w:rPr>
            </w:pPr>
            <w:r w:rsidRPr="00E65E90">
              <w:rPr>
                <w:rFonts w:asciiTheme="minorHAnsi" w:hAnsiTheme="minorHAnsi" w:cstheme="minorHAnsi"/>
                <w:sz w:val="22"/>
                <w:szCs w:val="22"/>
              </w:rPr>
              <w:t>Bei einer Drogeriemarktkette wurde die Betriebs-</w:t>
            </w:r>
          </w:p>
          <w:p w:rsidR="00E65E90" w:rsidRPr="00E65E90" w:rsidRDefault="00E65E90" w:rsidP="00E65E90">
            <w:pPr>
              <w:pStyle w:val="p1"/>
              <w:rPr>
                <w:rFonts w:asciiTheme="minorHAnsi" w:hAnsiTheme="minorHAnsi" w:cstheme="minorHAnsi"/>
                <w:sz w:val="22"/>
                <w:szCs w:val="22"/>
              </w:rPr>
            </w:pPr>
            <w:proofErr w:type="spellStart"/>
            <w:r w:rsidRPr="00E65E90">
              <w:rPr>
                <w:rFonts w:asciiTheme="minorHAnsi" w:hAnsiTheme="minorHAnsi" w:cstheme="minorHAnsi"/>
                <w:sz w:val="22"/>
                <w:szCs w:val="22"/>
              </w:rPr>
              <w:t>ratswahl</w:t>
            </w:r>
            <w:proofErr w:type="spellEnd"/>
            <w:r w:rsidRPr="00E65E90">
              <w:rPr>
                <w:rFonts w:asciiTheme="minorHAnsi" w:hAnsiTheme="minorHAnsi" w:cstheme="minorHAnsi"/>
                <w:sz w:val="22"/>
                <w:szCs w:val="22"/>
              </w:rPr>
              <w:t xml:space="preserve"> vollzogen, indem jeweils zwei Mitglieder</w:t>
            </w:r>
          </w:p>
          <w:p w:rsidR="00E65E90" w:rsidRPr="00E65E90" w:rsidRDefault="00E65E90" w:rsidP="00E65E90">
            <w:pPr>
              <w:pStyle w:val="p1"/>
              <w:rPr>
                <w:rFonts w:asciiTheme="minorHAnsi" w:hAnsiTheme="minorHAnsi" w:cstheme="minorHAnsi"/>
                <w:sz w:val="22"/>
                <w:szCs w:val="22"/>
              </w:rPr>
            </w:pPr>
            <w:r w:rsidRPr="00E65E90">
              <w:rPr>
                <w:rFonts w:asciiTheme="minorHAnsi" w:hAnsiTheme="minorHAnsi" w:cstheme="minorHAnsi"/>
                <w:sz w:val="22"/>
                <w:szCs w:val="22"/>
              </w:rPr>
              <w:t>des Wahlvorstands die einzelnen Filialen anfuhren</w:t>
            </w:r>
          </w:p>
          <w:p w:rsidR="00E65E90" w:rsidRPr="00E65E90" w:rsidRDefault="00E65E90" w:rsidP="00E65E90">
            <w:pPr>
              <w:pStyle w:val="p1"/>
              <w:rPr>
                <w:rFonts w:asciiTheme="minorHAnsi" w:hAnsiTheme="minorHAnsi" w:cstheme="minorHAnsi"/>
                <w:sz w:val="22"/>
                <w:szCs w:val="22"/>
              </w:rPr>
            </w:pPr>
            <w:r w:rsidRPr="00E65E90">
              <w:rPr>
                <w:rFonts w:asciiTheme="minorHAnsi" w:hAnsiTheme="minorHAnsi" w:cstheme="minorHAnsi"/>
                <w:sz w:val="22"/>
                <w:szCs w:val="22"/>
              </w:rPr>
              <w:t xml:space="preserve">und die Wahlurne mit sich führten. Die </w:t>
            </w:r>
            <w:proofErr w:type="spellStart"/>
            <w:r w:rsidRPr="00E65E90">
              <w:rPr>
                <w:rFonts w:asciiTheme="minorHAnsi" w:hAnsiTheme="minorHAnsi" w:cstheme="minorHAnsi"/>
                <w:sz w:val="22"/>
                <w:szCs w:val="22"/>
              </w:rPr>
              <w:t>Ladenan</w:t>
            </w:r>
            <w:proofErr w:type="spellEnd"/>
            <w:r w:rsidRPr="00E65E90">
              <w:rPr>
                <w:rFonts w:asciiTheme="minorHAnsi" w:hAnsiTheme="minorHAnsi" w:cstheme="minorHAnsi"/>
                <w:sz w:val="22"/>
                <w:szCs w:val="22"/>
              </w:rPr>
              <w:t>-</w:t>
            </w:r>
          </w:p>
          <w:p w:rsidR="00E65E90" w:rsidRPr="00E65E90" w:rsidRDefault="00E65E90" w:rsidP="00E65E90">
            <w:pPr>
              <w:pStyle w:val="p1"/>
              <w:rPr>
                <w:rFonts w:asciiTheme="minorHAnsi" w:hAnsiTheme="minorHAnsi" w:cstheme="minorHAnsi"/>
                <w:sz w:val="22"/>
                <w:szCs w:val="22"/>
              </w:rPr>
            </w:pPr>
            <w:r w:rsidRPr="00E65E90">
              <w:rPr>
                <w:rFonts w:asciiTheme="minorHAnsi" w:hAnsiTheme="minorHAnsi" w:cstheme="minorHAnsi"/>
                <w:sz w:val="22"/>
                <w:szCs w:val="22"/>
              </w:rPr>
              <w:t>gestellten füllten dann ihren Wahlzettel entweder</w:t>
            </w:r>
          </w:p>
          <w:p w:rsidR="00E65E90" w:rsidRPr="00E65E90" w:rsidRDefault="00E65E90" w:rsidP="00E65E90">
            <w:pPr>
              <w:pStyle w:val="p1"/>
              <w:rPr>
                <w:rFonts w:asciiTheme="minorHAnsi" w:hAnsiTheme="minorHAnsi" w:cstheme="minorHAnsi"/>
                <w:sz w:val="22"/>
                <w:szCs w:val="22"/>
              </w:rPr>
            </w:pPr>
            <w:r w:rsidRPr="00E65E90">
              <w:rPr>
                <w:rFonts w:asciiTheme="minorHAnsi" w:hAnsiTheme="minorHAnsi" w:cstheme="minorHAnsi"/>
                <w:sz w:val="22"/>
                <w:szCs w:val="22"/>
              </w:rPr>
              <w:t>direkt an der Kasse oder zwischen den Regalen im</w:t>
            </w:r>
          </w:p>
          <w:p w:rsidR="00E65E90" w:rsidRPr="00E65E90" w:rsidRDefault="00E65E90" w:rsidP="00E65E90">
            <w:pPr>
              <w:pStyle w:val="p1"/>
              <w:rPr>
                <w:rFonts w:asciiTheme="minorHAnsi" w:hAnsiTheme="minorHAnsi" w:cstheme="minorHAnsi"/>
                <w:sz w:val="22"/>
                <w:szCs w:val="22"/>
              </w:rPr>
            </w:pPr>
            <w:r w:rsidRPr="00E65E90">
              <w:rPr>
                <w:rFonts w:asciiTheme="minorHAnsi" w:hAnsiTheme="minorHAnsi" w:cstheme="minorHAnsi"/>
                <w:sz w:val="22"/>
                <w:szCs w:val="22"/>
              </w:rPr>
              <w:t>Verkaufsraum aus. Das LAG Düsseldorf erklärte</w:t>
            </w:r>
          </w:p>
          <w:p w:rsidR="00E65E90" w:rsidRPr="00E65E90" w:rsidRDefault="00E65E90" w:rsidP="00E65E90">
            <w:pPr>
              <w:pStyle w:val="p1"/>
              <w:rPr>
                <w:rFonts w:asciiTheme="minorHAnsi" w:hAnsiTheme="minorHAnsi" w:cstheme="minorHAnsi"/>
                <w:sz w:val="22"/>
                <w:szCs w:val="22"/>
              </w:rPr>
            </w:pPr>
            <w:r w:rsidRPr="00E65E90">
              <w:rPr>
                <w:rFonts w:asciiTheme="minorHAnsi" w:hAnsiTheme="minorHAnsi" w:cstheme="minorHAnsi"/>
                <w:sz w:val="22"/>
                <w:szCs w:val="22"/>
              </w:rPr>
              <w:t>die Betriebsratswahl für unwirksam. Grundsätzlich</w:t>
            </w:r>
          </w:p>
          <w:p w:rsidR="00E65E90" w:rsidRPr="00E65E90" w:rsidRDefault="00E65E90" w:rsidP="00E65E90">
            <w:pPr>
              <w:pStyle w:val="p1"/>
              <w:rPr>
                <w:rFonts w:asciiTheme="minorHAnsi" w:hAnsiTheme="minorHAnsi" w:cstheme="minorHAnsi"/>
                <w:sz w:val="22"/>
                <w:szCs w:val="22"/>
              </w:rPr>
            </w:pPr>
            <w:r w:rsidRPr="00E65E90">
              <w:rPr>
                <w:rFonts w:asciiTheme="minorHAnsi" w:hAnsiTheme="minorHAnsi" w:cstheme="minorHAnsi"/>
                <w:sz w:val="22"/>
                <w:szCs w:val="22"/>
              </w:rPr>
              <w:t>sei zwar ein Wahlverfahren, bei dem der Wahlvor-</w:t>
            </w:r>
          </w:p>
          <w:p w:rsidR="00E65E90" w:rsidRPr="00E65E90" w:rsidRDefault="00E65E90" w:rsidP="00E65E90">
            <w:pPr>
              <w:pStyle w:val="p1"/>
              <w:rPr>
                <w:rFonts w:asciiTheme="minorHAnsi" w:hAnsiTheme="minorHAnsi" w:cstheme="minorHAnsi"/>
                <w:sz w:val="22"/>
                <w:szCs w:val="22"/>
              </w:rPr>
            </w:pPr>
            <w:r w:rsidRPr="00E65E90">
              <w:rPr>
                <w:rFonts w:asciiTheme="minorHAnsi" w:hAnsiTheme="minorHAnsi" w:cstheme="minorHAnsi"/>
                <w:sz w:val="22"/>
                <w:szCs w:val="22"/>
              </w:rPr>
              <w:t>stand auf Tour geht, möglich. Die Stimmabgabe</w:t>
            </w:r>
          </w:p>
          <w:p w:rsidR="00E65E90" w:rsidRPr="00E65E90" w:rsidRDefault="00E65E90" w:rsidP="00E65E90">
            <w:pPr>
              <w:pStyle w:val="p1"/>
              <w:rPr>
                <w:rFonts w:asciiTheme="minorHAnsi" w:hAnsiTheme="minorHAnsi" w:cstheme="minorHAnsi"/>
                <w:sz w:val="22"/>
                <w:szCs w:val="22"/>
              </w:rPr>
            </w:pPr>
            <w:r w:rsidRPr="00E65E90">
              <w:rPr>
                <w:rFonts w:asciiTheme="minorHAnsi" w:hAnsiTheme="minorHAnsi" w:cstheme="minorHAnsi"/>
                <w:sz w:val="22"/>
                <w:szCs w:val="22"/>
              </w:rPr>
              <w:t>dürfe dann in jeder Filiale nur in einem einzigen</w:t>
            </w:r>
          </w:p>
          <w:p w:rsidR="00E65E90" w:rsidRPr="00E65E90" w:rsidRDefault="00E65E90" w:rsidP="00E65E90">
            <w:pPr>
              <w:pStyle w:val="p1"/>
              <w:rPr>
                <w:rFonts w:asciiTheme="minorHAnsi" w:hAnsiTheme="minorHAnsi" w:cstheme="minorHAnsi"/>
                <w:sz w:val="22"/>
                <w:szCs w:val="22"/>
              </w:rPr>
            </w:pPr>
            <w:r w:rsidRPr="00E65E90">
              <w:rPr>
                <w:rFonts w:asciiTheme="minorHAnsi" w:hAnsiTheme="minorHAnsi" w:cstheme="minorHAnsi"/>
                <w:sz w:val="22"/>
                <w:szCs w:val="22"/>
              </w:rPr>
              <w:t>als Wahllokal gekennzeichneten Raum erfolgen.</w:t>
            </w:r>
          </w:p>
          <w:p w:rsidR="00E65E90" w:rsidRPr="00E65E90" w:rsidRDefault="00E65E90" w:rsidP="00E65E90">
            <w:pPr>
              <w:pStyle w:val="p1"/>
              <w:rPr>
                <w:rFonts w:asciiTheme="minorHAnsi" w:hAnsiTheme="minorHAnsi" w:cstheme="minorHAnsi"/>
                <w:sz w:val="22"/>
                <w:szCs w:val="22"/>
              </w:rPr>
            </w:pPr>
            <w:r w:rsidRPr="00E65E90">
              <w:rPr>
                <w:rFonts w:asciiTheme="minorHAnsi" w:hAnsiTheme="minorHAnsi" w:cstheme="minorHAnsi"/>
                <w:sz w:val="22"/>
                <w:szCs w:val="22"/>
              </w:rPr>
              <w:t xml:space="preserve">Nur so sei gewährleistet, </w:t>
            </w:r>
            <w:proofErr w:type="spellStart"/>
            <w:r w:rsidRPr="00E65E90">
              <w:rPr>
                <w:rFonts w:asciiTheme="minorHAnsi" w:hAnsiTheme="minorHAnsi" w:cstheme="minorHAnsi"/>
                <w:sz w:val="22"/>
                <w:szCs w:val="22"/>
              </w:rPr>
              <w:t>dass</w:t>
            </w:r>
            <w:proofErr w:type="spellEnd"/>
            <w:r w:rsidRPr="00E65E90">
              <w:rPr>
                <w:rFonts w:asciiTheme="minorHAnsi" w:hAnsiTheme="minorHAnsi" w:cstheme="minorHAnsi"/>
                <w:sz w:val="22"/>
                <w:szCs w:val="22"/>
              </w:rPr>
              <w:t xml:space="preserve"> die Wahl ordnungs-</w:t>
            </w:r>
          </w:p>
          <w:p w:rsidR="00E65E90" w:rsidRPr="00E65E90" w:rsidRDefault="00E65E90" w:rsidP="00E65E90">
            <w:pPr>
              <w:pStyle w:val="p1"/>
              <w:rPr>
                <w:rFonts w:asciiTheme="minorHAnsi" w:hAnsiTheme="minorHAnsi" w:cstheme="minorHAnsi"/>
                <w:sz w:val="22"/>
                <w:szCs w:val="22"/>
              </w:rPr>
            </w:pPr>
            <w:r w:rsidRPr="00E65E90">
              <w:rPr>
                <w:rFonts w:asciiTheme="minorHAnsi" w:hAnsiTheme="minorHAnsi" w:cstheme="minorHAnsi"/>
                <w:sz w:val="22"/>
                <w:szCs w:val="22"/>
              </w:rPr>
              <w:t>gemäß überwacht wird.</w:t>
            </w:r>
          </w:p>
        </w:tc>
        <w:tc>
          <w:tcPr>
            <w:tcW w:w="2119" w:type="dxa"/>
            <w:tcBorders>
              <w:top w:val="none" w:sz="6" w:space="0" w:color="auto"/>
              <w:left w:val="none" w:sz="6" w:space="0" w:color="auto"/>
              <w:bottom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LAG Düsseldorf,</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03.08.2007,</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9 </w:t>
            </w:r>
            <w:proofErr w:type="spellStart"/>
            <w:r w:rsidRPr="00E65E90">
              <w:rPr>
                <w:rFonts w:cstheme="minorHAnsi"/>
                <w:kern w:val="0"/>
                <w:sz w:val="22"/>
                <w:szCs w:val="22"/>
              </w:rPr>
              <w:t>TaBV</w:t>
            </w:r>
            <w:proofErr w:type="spellEnd"/>
            <w:r w:rsidRPr="00E65E90">
              <w:rPr>
                <w:rFonts w:cstheme="minorHAnsi"/>
                <w:kern w:val="0"/>
                <w:sz w:val="22"/>
                <w:szCs w:val="22"/>
              </w:rPr>
              <w:t xml:space="preserve"> 41/07</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p>
        </w:tc>
      </w:tr>
      <w:tr w:rsidR="00E65E90" w:rsidRPr="00E65E90" w:rsidTr="00E65E90">
        <w:tblPrEx>
          <w:tblCellMar>
            <w:top w:w="0" w:type="dxa"/>
            <w:bottom w:w="0" w:type="dxa"/>
          </w:tblCellMar>
        </w:tblPrEx>
        <w:tc>
          <w:tcPr>
            <w:tcW w:w="1809" w:type="dxa"/>
            <w:tcBorders>
              <w:top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Behinderung</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der Betriebs-</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proofErr w:type="spellStart"/>
            <w:r w:rsidRPr="00E65E90">
              <w:rPr>
                <w:rFonts w:cstheme="minorHAnsi"/>
                <w:kern w:val="0"/>
                <w:sz w:val="22"/>
                <w:szCs w:val="22"/>
              </w:rPr>
              <w:t>ratswahl</w:t>
            </w:r>
            <w:proofErr w:type="spellEnd"/>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p>
        </w:tc>
        <w:tc>
          <w:tcPr>
            <w:tcW w:w="4820" w:type="dxa"/>
            <w:tcBorders>
              <w:top w:val="none" w:sz="6" w:space="0" w:color="auto"/>
              <w:left w:val="none" w:sz="6" w:space="0" w:color="auto"/>
              <w:bottom w:val="none" w:sz="6" w:space="0" w:color="auto"/>
              <w:right w:val="none" w:sz="6" w:space="0" w:color="auto"/>
            </w:tcBorders>
          </w:tcPr>
          <w:p w:rsidR="00E65E90" w:rsidRPr="00E65E90" w:rsidRDefault="00E65E90" w:rsidP="00E65E90">
            <w:pPr>
              <w:pStyle w:val="p1"/>
              <w:rPr>
                <w:rFonts w:asciiTheme="minorHAnsi" w:hAnsiTheme="minorHAnsi" w:cstheme="minorHAnsi"/>
                <w:sz w:val="22"/>
                <w:szCs w:val="22"/>
              </w:rPr>
            </w:pPr>
            <w:r w:rsidRPr="00E65E90">
              <w:rPr>
                <w:rFonts w:asciiTheme="minorHAnsi" w:hAnsiTheme="minorHAnsi" w:cstheme="minorHAnsi"/>
                <w:sz w:val="22"/>
                <w:szCs w:val="22"/>
              </w:rPr>
              <w:t>Ihr Arbeitgeber oder Ihre Arbeitgeberin darf eine</w:t>
            </w:r>
          </w:p>
          <w:p w:rsidR="00E65E90" w:rsidRPr="00E65E90" w:rsidRDefault="00E65E90" w:rsidP="00E65E90">
            <w:pPr>
              <w:pStyle w:val="p1"/>
              <w:rPr>
                <w:rFonts w:asciiTheme="minorHAnsi" w:hAnsiTheme="minorHAnsi" w:cstheme="minorHAnsi"/>
                <w:sz w:val="22"/>
                <w:szCs w:val="22"/>
              </w:rPr>
            </w:pPr>
            <w:r w:rsidRPr="00E65E90">
              <w:rPr>
                <w:rFonts w:asciiTheme="minorHAnsi" w:hAnsiTheme="minorHAnsi" w:cstheme="minorHAnsi"/>
                <w:sz w:val="22"/>
                <w:szCs w:val="22"/>
              </w:rPr>
              <w:t>von Ihnen initiierte Betriebsratswahl nicht behindern. Eine Behinderung ist allerdings nicht schon</w:t>
            </w:r>
            <w:r>
              <w:rPr>
                <w:rFonts w:asciiTheme="minorHAnsi" w:hAnsiTheme="minorHAnsi" w:cstheme="minorHAnsi"/>
                <w:sz w:val="22"/>
                <w:szCs w:val="22"/>
              </w:rPr>
              <w:t xml:space="preserve"> </w:t>
            </w:r>
            <w:r w:rsidRPr="00E65E90">
              <w:rPr>
                <w:rFonts w:asciiTheme="minorHAnsi" w:hAnsiTheme="minorHAnsi" w:cstheme="minorHAnsi"/>
                <w:sz w:val="22"/>
                <w:szCs w:val="22"/>
              </w:rPr>
              <w:t>dann gegeben, wenn er oder sie sich so sehr für das</w:t>
            </w:r>
            <w:r>
              <w:rPr>
                <w:rFonts w:asciiTheme="minorHAnsi" w:hAnsiTheme="minorHAnsi" w:cstheme="minorHAnsi"/>
                <w:sz w:val="22"/>
                <w:szCs w:val="22"/>
              </w:rPr>
              <w:t xml:space="preserve"> </w:t>
            </w:r>
            <w:r w:rsidRPr="00E65E90">
              <w:rPr>
                <w:rFonts w:asciiTheme="minorHAnsi" w:hAnsiTheme="minorHAnsi" w:cstheme="minorHAnsi"/>
                <w:sz w:val="22"/>
                <w:szCs w:val="22"/>
              </w:rPr>
              <w:t xml:space="preserve">Geschehen rund um eine Betriebsratswahl interessiert, </w:t>
            </w:r>
            <w:proofErr w:type="spellStart"/>
            <w:r w:rsidRPr="00E65E90">
              <w:rPr>
                <w:rFonts w:asciiTheme="minorHAnsi" w:hAnsiTheme="minorHAnsi" w:cstheme="minorHAnsi"/>
                <w:sz w:val="22"/>
                <w:szCs w:val="22"/>
              </w:rPr>
              <w:t>dass</w:t>
            </w:r>
            <w:proofErr w:type="spellEnd"/>
            <w:r w:rsidRPr="00E65E90">
              <w:rPr>
                <w:rFonts w:asciiTheme="minorHAnsi" w:hAnsiTheme="minorHAnsi" w:cstheme="minorHAnsi"/>
                <w:sz w:val="22"/>
                <w:szCs w:val="22"/>
              </w:rPr>
              <w:t xml:space="preserve"> er oder sie Mitarbeitende aus der Personalabteilung vor dem Wahllokal postieren </w:t>
            </w:r>
            <w:proofErr w:type="spellStart"/>
            <w:r w:rsidRPr="00E65E90">
              <w:rPr>
                <w:rFonts w:asciiTheme="minorHAnsi" w:hAnsiTheme="minorHAnsi" w:cstheme="minorHAnsi"/>
                <w:sz w:val="22"/>
                <w:szCs w:val="22"/>
              </w:rPr>
              <w:t>lässt</w:t>
            </w:r>
            <w:proofErr w:type="spellEnd"/>
            <w:r w:rsidRPr="00E65E90">
              <w:rPr>
                <w:rFonts w:asciiTheme="minorHAnsi" w:hAnsiTheme="minorHAnsi" w:cstheme="minorHAnsi"/>
                <w:sz w:val="22"/>
                <w:szCs w:val="22"/>
              </w:rPr>
              <w:t>,</w:t>
            </w:r>
            <w:r>
              <w:rPr>
                <w:rFonts w:asciiTheme="minorHAnsi" w:hAnsiTheme="minorHAnsi" w:cstheme="minorHAnsi"/>
                <w:sz w:val="22"/>
                <w:szCs w:val="22"/>
              </w:rPr>
              <w:t xml:space="preserve"> </w:t>
            </w:r>
            <w:r w:rsidRPr="00E65E90">
              <w:rPr>
                <w:rFonts w:asciiTheme="minorHAnsi" w:hAnsiTheme="minorHAnsi" w:cstheme="minorHAnsi"/>
                <w:sz w:val="22"/>
                <w:szCs w:val="22"/>
              </w:rPr>
              <w:t>damit die Wahl an Ort und Stelle beobachtet wird.</w:t>
            </w:r>
          </w:p>
        </w:tc>
        <w:tc>
          <w:tcPr>
            <w:tcW w:w="2119" w:type="dxa"/>
            <w:tcBorders>
              <w:top w:val="none" w:sz="6" w:space="0" w:color="auto"/>
              <w:left w:val="none" w:sz="6" w:space="0" w:color="auto"/>
              <w:bottom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LAG Niedersach-</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proofErr w:type="spellStart"/>
            <w:r w:rsidRPr="00E65E90">
              <w:rPr>
                <w:rFonts w:cstheme="minorHAnsi"/>
                <w:kern w:val="0"/>
                <w:sz w:val="22"/>
                <w:szCs w:val="22"/>
              </w:rPr>
              <w:t>sen</w:t>
            </w:r>
            <w:proofErr w:type="spellEnd"/>
            <w:r w:rsidRPr="00E65E90">
              <w:rPr>
                <w:rFonts w:cstheme="minorHAnsi"/>
                <w:kern w:val="0"/>
                <w:sz w:val="22"/>
                <w:szCs w:val="22"/>
              </w:rPr>
              <w:t>, 07.05.2007,</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 xml:space="preserve">9 </w:t>
            </w:r>
            <w:proofErr w:type="spellStart"/>
            <w:r w:rsidRPr="00E65E90">
              <w:rPr>
                <w:rFonts w:cstheme="minorHAnsi"/>
                <w:kern w:val="0"/>
                <w:sz w:val="22"/>
                <w:szCs w:val="22"/>
              </w:rPr>
              <w:t>TaBV</w:t>
            </w:r>
            <w:proofErr w:type="spellEnd"/>
            <w:r w:rsidRPr="00E65E90">
              <w:rPr>
                <w:rFonts w:cstheme="minorHAnsi"/>
                <w:kern w:val="0"/>
                <w:sz w:val="22"/>
                <w:szCs w:val="22"/>
              </w:rPr>
              <w:t xml:space="preserve"> 80/06</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p>
        </w:tc>
      </w:tr>
      <w:tr w:rsidR="00E65E90" w:rsidRPr="004470AA" w:rsidTr="00E65E90">
        <w:tblPrEx>
          <w:tblCellMar>
            <w:top w:w="0" w:type="dxa"/>
            <w:bottom w:w="0" w:type="dxa"/>
          </w:tblCellMar>
        </w:tblPrEx>
        <w:tc>
          <w:tcPr>
            <w:tcW w:w="1809" w:type="dxa"/>
            <w:tcBorders>
              <w:top w:val="none" w:sz="6" w:space="0" w:color="auto"/>
              <w:left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Geheime Wahl nur mit Sichtschutz</w:t>
            </w:r>
          </w:p>
        </w:tc>
        <w:tc>
          <w:tcPr>
            <w:tcW w:w="4820" w:type="dxa"/>
            <w:tcBorders>
              <w:top w:val="none" w:sz="6" w:space="0" w:color="auto"/>
              <w:left w:val="none" w:sz="6" w:space="0" w:color="auto"/>
              <w:bottom w:val="none" w:sz="6" w:space="0" w:color="auto"/>
              <w:right w:val="none" w:sz="6" w:space="0" w:color="auto"/>
            </w:tcBorders>
          </w:tcPr>
          <w:p w:rsidR="00E65E90" w:rsidRPr="00E65E90" w:rsidRDefault="00E65E90" w:rsidP="00E65E90">
            <w:pPr>
              <w:pStyle w:val="p1"/>
              <w:rPr>
                <w:rFonts w:asciiTheme="minorHAnsi" w:hAnsiTheme="minorHAnsi" w:cstheme="minorHAnsi"/>
                <w:sz w:val="22"/>
                <w:szCs w:val="22"/>
              </w:rPr>
            </w:pPr>
            <w:r w:rsidRPr="00E65E90">
              <w:rPr>
                <w:rFonts w:asciiTheme="minorHAnsi" w:hAnsiTheme="minorHAnsi" w:cstheme="minorHAnsi"/>
                <w:sz w:val="22"/>
                <w:szCs w:val="22"/>
              </w:rPr>
              <w:t xml:space="preserve">In einem Betrieb mit 70 Arbeitnehmenden fand eine Betriebsratswahl statt. Dazu hatte der Wahlvorstand einen 6 × 7 m großen Raum organisiert. Diesen hatte er so eingerichtet, </w:t>
            </w:r>
            <w:proofErr w:type="spellStart"/>
            <w:r w:rsidRPr="00E65E90">
              <w:rPr>
                <w:rFonts w:asciiTheme="minorHAnsi" w:hAnsiTheme="minorHAnsi" w:cstheme="minorHAnsi"/>
                <w:sz w:val="22"/>
                <w:szCs w:val="22"/>
              </w:rPr>
              <w:t>dass</w:t>
            </w:r>
            <w:proofErr w:type="spellEnd"/>
            <w:r w:rsidRPr="00E65E90">
              <w:rPr>
                <w:rFonts w:asciiTheme="minorHAnsi" w:hAnsiTheme="minorHAnsi" w:cstheme="minorHAnsi"/>
                <w:sz w:val="22"/>
                <w:szCs w:val="22"/>
              </w:rPr>
              <w:t xml:space="preserve"> sich die Wahltische und die Tische des Wahlvorstands jeweils an den entgegengesetzten Enden des Raums befanden. Allerdings hatte der Wahlvorstand nicht für Wahlkabinen oder irgendeine Art von Trennwänden gesorgt. Nachdem der Wahlvorstand das Wahlergebnis verkündet hatte, focht der Arbeitgeber die Betriebsratswahl an. Seine Anfechtung begründete er damit, </w:t>
            </w:r>
            <w:proofErr w:type="spellStart"/>
            <w:r w:rsidRPr="00E65E90">
              <w:rPr>
                <w:rFonts w:asciiTheme="minorHAnsi" w:hAnsiTheme="minorHAnsi" w:cstheme="minorHAnsi"/>
                <w:sz w:val="22"/>
                <w:szCs w:val="22"/>
              </w:rPr>
              <w:t>dass</w:t>
            </w:r>
            <w:proofErr w:type="spellEnd"/>
            <w:r w:rsidRPr="00E65E90">
              <w:rPr>
                <w:rFonts w:asciiTheme="minorHAnsi" w:hAnsiTheme="minorHAnsi" w:cstheme="minorHAnsi"/>
                <w:sz w:val="22"/>
                <w:szCs w:val="22"/>
              </w:rPr>
              <w:t xml:space="preserve"> keine geheime Wahl stattgefunden habe.</w:t>
            </w:r>
          </w:p>
          <w:p w:rsidR="00E65E90" w:rsidRPr="00E65E90" w:rsidRDefault="00E65E90" w:rsidP="00E65E90">
            <w:pPr>
              <w:pStyle w:val="p1"/>
              <w:rPr>
                <w:rFonts w:asciiTheme="minorHAnsi" w:hAnsiTheme="minorHAnsi" w:cstheme="minorHAnsi"/>
                <w:sz w:val="22"/>
                <w:szCs w:val="22"/>
              </w:rPr>
            </w:pPr>
            <w:r w:rsidRPr="00E65E90">
              <w:rPr>
                <w:rFonts w:asciiTheme="minorHAnsi" w:hAnsiTheme="minorHAnsi" w:cstheme="minorHAnsi"/>
                <w:sz w:val="22"/>
                <w:szCs w:val="22"/>
              </w:rPr>
              <w:t xml:space="preserve">Das Gericht hielt die Anfechtung für wirksam. In ihrer Begründung sagten die Richter, </w:t>
            </w:r>
            <w:proofErr w:type="spellStart"/>
            <w:r w:rsidRPr="00E65E90">
              <w:rPr>
                <w:rFonts w:asciiTheme="minorHAnsi" w:hAnsiTheme="minorHAnsi" w:cstheme="minorHAnsi"/>
                <w:sz w:val="22"/>
                <w:szCs w:val="22"/>
              </w:rPr>
              <w:t>dass</w:t>
            </w:r>
            <w:proofErr w:type="spellEnd"/>
            <w:r w:rsidRPr="00E65E90">
              <w:rPr>
                <w:rFonts w:asciiTheme="minorHAnsi" w:hAnsiTheme="minorHAnsi" w:cstheme="minorHAnsi"/>
                <w:sz w:val="22"/>
                <w:szCs w:val="22"/>
              </w:rPr>
              <w:t xml:space="preserve"> die getroffenen Maßnahmen des Wahlvorstands nicht ausreichend seien, um eine geheime Wahl zu gewährleisten. Das Gericht stellte klar, </w:t>
            </w:r>
            <w:proofErr w:type="spellStart"/>
            <w:r w:rsidRPr="00E65E90">
              <w:rPr>
                <w:rFonts w:asciiTheme="minorHAnsi" w:hAnsiTheme="minorHAnsi" w:cstheme="minorHAnsi"/>
                <w:sz w:val="22"/>
                <w:szCs w:val="22"/>
              </w:rPr>
              <w:t>dass</w:t>
            </w:r>
            <w:proofErr w:type="spellEnd"/>
            <w:r w:rsidRPr="00E65E90">
              <w:rPr>
                <w:rFonts w:asciiTheme="minorHAnsi" w:hAnsiTheme="minorHAnsi" w:cstheme="minorHAnsi"/>
                <w:sz w:val="22"/>
                <w:szCs w:val="22"/>
              </w:rPr>
              <w:t xml:space="preserve"> es nicht darauf ankomme, ob die Wählenden tatsächlich beobachtet würden. Entscheidend sei vielmehr, </w:t>
            </w:r>
            <w:proofErr w:type="spellStart"/>
            <w:r w:rsidRPr="00E65E90">
              <w:rPr>
                <w:rFonts w:asciiTheme="minorHAnsi" w:hAnsiTheme="minorHAnsi" w:cstheme="minorHAnsi"/>
                <w:sz w:val="22"/>
                <w:szCs w:val="22"/>
              </w:rPr>
              <w:t>dass</w:t>
            </w:r>
            <w:proofErr w:type="spellEnd"/>
            <w:r w:rsidRPr="00E65E90">
              <w:rPr>
                <w:rFonts w:asciiTheme="minorHAnsi" w:hAnsiTheme="minorHAnsi" w:cstheme="minorHAnsi"/>
                <w:sz w:val="22"/>
                <w:szCs w:val="22"/>
              </w:rPr>
              <w:t xml:space="preserve"> diese sich nicht beobachtet fühlten und an der Wahl ohne Druck teilnehmen könnten.</w:t>
            </w:r>
          </w:p>
        </w:tc>
        <w:tc>
          <w:tcPr>
            <w:tcW w:w="2119" w:type="dxa"/>
            <w:tcBorders>
              <w:top w:val="none" w:sz="6" w:space="0" w:color="auto"/>
              <w:left w:val="none" w:sz="6" w:space="0" w:color="auto"/>
              <w:bottom w:val="none" w:sz="6" w:space="0" w:color="auto"/>
              <w:right w:val="none" w:sz="6" w:space="0" w:color="auto"/>
            </w:tcBorders>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r w:rsidRPr="00E65E90">
              <w:rPr>
                <w:rFonts w:cstheme="minorHAnsi"/>
                <w:kern w:val="0"/>
                <w:sz w:val="22"/>
                <w:szCs w:val="22"/>
              </w:rPr>
              <w:t>LAG Düsseldorf, 13.12.2016,</w:t>
            </w:r>
            <w:r w:rsidRPr="00E65E90">
              <w:rPr>
                <w:rFonts w:cstheme="minorHAnsi"/>
                <w:kern w:val="0"/>
                <w:sz w:val="22"/>
                <w:szCs w:val="22"/>
              </w:rPr>
              <w:br/>
              <w:t xml:space="preserve">9 </w:t>
            </w:r>
            <w:proofErr w:type="spellStart"/>
            <w:r w:rsidRPr="00E65E90">
              <w:rPr>
                <w:rFonts w:cstheme="minorHAnsi"/>
                <w:kern w:val="0"/>
                <w:sz w:val="22"/>
                <w:szCs w:val="22"/>
              </w:rPr>
              <w:t>TaBV</w:t>
            </w:r>
            <w:proofErr w:type="spellEnd"/>
            <w:r w:rsidRPr="00E65E90">
              <w:rPr>
                <w:rFonts w:cstheme="minorHAnsi"/>
                <w:kern w:val="0"/>
                <w:sz w:val="22"/>
                <w:szCs w:val="22"/>
              </w:rPr>
              <w:t xml:space="preserve"> 85/16</w:t>
            </w:r>
          </w:p>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sz w:val="22"/>
                <w:szCs w:val="22"/>
              </w:rPr>
            </w:pPr>
          </w:p>
        </w:tc>
      </w:tr>
    </w:tbl>
    <w:tbl>
      <w:tblPr>
        <w:tblStyle w:val="Tabellenraster"/>
        <w:tblpPr w:leftFromText="141" w:rightFromText="141" w:vertAnchor="page" w:horzAnchor="margin" w:tblpY="721"/>
        <w:tblW w:w="8784" w:type="dxa"/>
        <w:tblLayout w:type="fixed"/>
        <w:tblLook w:val="0000" w:firstRow="0" w:lastRow="0" w:firstColumn="0" w:lastColumn="0" w:noHBand="0" w:noVBand="0"/>
      </w:tblPr>
      <w:tblGrid>
        <w:gridCol w:w="1980"/>
        <w:gridCol w:w="4678"/>
        <w:gridCol w:w="2126"/>
      </w:tblGrid>
      <w:tr w:rsidR="00E65E90" w:rsidRPr="00E65E90" w:rsidTr="00456349">
        <w:trPr>
          <w:trHeight w:val="380"/>
        </w:trPr>
        <w:tc>
          <w:tcPr>
            <w:tcW w:w="1980" w:type="dxa"/>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lastRenderedPageBreak/>
              <w:t>Thema</w:t>
            </w:r>
          </w:p>
        </w:tc>
        <w:tc>
          <w:tcPr>
            <w:tcW w:w="4678" w:type="dxa"/>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t>Erläuterung</w:t>
            </w:r>
          </w:p>
        </w:tc>
        <w:tc>
          <w:tcPr>
            <w:tcW w:w="2126" w:type="dxa"/>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t>Fundstelle</w:t>
            </w:r>
          </w:p>
        </w:tc>
      </w:tr>
      <w:tr w:rsidR="00E65E90" w:rsidRPr="00E65E90" w:rsidTr="00A94417">
        <w:trPr>
          <w:trHeight w:val="380"/>
        </w:trPr>
        <w:tc>
          <w:tcPr>
            <w:tcW w:w="8784" w:type="dxa"/>
            <w:gridSpan w:val="3"/>
          </w:tcPr>
          <w:p w:rsidR="00E65E90" w:rsidRPr="00E65E90" w:rsidRDefault="00E65E90" w:rsidP="00E65E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i/>
                <w:iCs/>
                <w:color w:val="000000" w:themeColor="text1"/>
                <w:kern w:val="0"/>
                <w:sz w:val="22"/>
                <w:szCs w:val="22"/>
              </w:rPr>
              <w:t>Nach der Wahl</w:t>
            </w:r>
          </w:p>
        </w:tc>
      </w:tr>
      <w:tr w:rsidR="00E65E90" w:rsidRPr="00E65E90" w:rsidTr="00456349">
        <w:trPr>
          <w:trHeight w:val="380"/>
        </w:trPr>
        <w:tc>
          <w:tcPr>
            <w:tcW w:w="1980" w:type="dxa"/>
          </w:tcPr>
          <w:p w:rsidR="00E65E90" w:rsidRPr="00E65E90" w:rsidRDefault="00E65E90" w:rsidP="00E65E90">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E65E90">
              <w:rPr>
                <w:rFonts w:cstheme="minorHAnsi"/>
                <w:color w:val="000000" w:themeColor="text1"/>
                <w:kern w:val="0"/>
                <w:sz w:val="22"/>
                <w:szCs w:val="22"/>
              </w:rPr>
              <w:t>Folgen von Wahlverstößen</w:t>
            </w:r>
          </w:p>
        </w:tc>
        <w:tc>
          <w:tcPr>
            <w:tcW w:w="4678" w:type="dxa"/>
          </w:tcPr>
          <w:p w:rsidR="00E65E90" w:rsidRPr="00E65E90" w:rsidRDefault="00E65E90" w:rsidP="00E65E90">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E65E90">
              <w:rPr>
                <w:rFonts w:cstheme="minorHAnsi"/>
                <w:color w:val="000000" w:themeColor="text1"/>
                <w:kern w:val="0"/>
                <w:sz w:val="22"/>
                <w:szCs w:val="22"/>
              </w:rPr>
              <w:t xml:space="preserve">Führen Verstöße gegen Wahlvorschriften jeder für sich genommen nicht zur Nichtigkeit der Wahl, dann führt auch eine Gesamtwürdigung der einzelnen Verstöße nicht dazu, </w:t>
            </w:r>
            <w:proofErr w:type="spellStart"/>
            <w:r w:rsidRPr="00E65E90">
              <w:rPr>
                <w:rFonts w:cstheme="minorHAnsi"/>
                <w:color w:val="000000" w:themeColor="text1"/>
                <w:kern w:val="0"/>
                <w:sz w:val="22"/>
                <w:szCs w:val="22"/>
              </w:rPr>
              <w:t>dass</w:t>
            </w:r>
            <w:proofErr w:type="spellEnd"/>
            <w:r w:rsidRPr="00E65E90">
              <w:rPr>
                <w:rFonts w:cstheme="minorHAnsi"/>
                <w:color w:val="000000" w:themeColor="text1"/>
                <w:kern w:val="0"/>
                <w:sz w:val="22"/>
                <w:szCs w:val="22"/>
              </w:rPr>
              <w:t xml:space="preserve"> die Wahl nichtig ist. Es bleibt vielmehr bei der Anfechtbarkeit.</w:t>
            </w:r>
          </w:p>
        </w:tc>
        <w:tc>
          <w:tcPr>
            <w:tcW w:w="2126" w:type="dxa"/>
          </w:tcPr>
          <w:p w:rsidR="00E65E90" w:rsidRPr="00E65E90" w:rsidRDefault="00E65E90" w:rsidP="00E65E90">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E65E90">
              <w:rPr>
                <w:rFonts w:cstheme="minorHAnsi"/>
                <w:color w:val="000000" w:themeColor="text1"/>
                <w:kern w:val="0"/>
                <w:sz w:val="22"/>
                <w:szCs w:val="22"/>
              </w:rPr>
              <w:t>BAG, 19.11.2003,</w:t>
            </w:r>
            <w:r w:rsidRPr="00E65E90">
              <w:rPr>
                <w:rFonts w:cstheme="minorHAnsi"/>
                <w:color w:val="000000" w:themeColor="text1"/>
                <w:kern w:val="0"/>
                <w:sz w:val="22"/>
                <w:szCs w:val="22"/>
              </w:rPr>
              <w:br/>
              <w:t>7 ABR 24/03</w:t>
            </w:r>
          </w:p>
          <w:p w:rsidR="00E65E90" w:rsidRPr="00E65E90" w:rsidRDefault="00E65E90" w:rsidP="00E65E90">
            <w:pPr>
              <w:keepNext/>
              <w:keepLines/>
              <w:autoSpaceDE w:val="0"/>
              <w:autoSpaceDN w:val="0"/>
              <w:adjustRightInd w:val="0"/>
              <w:spacing w:after="260" w:line="260" w:lineRule="atLeast"/>
              <w:textAlignment w:val="center"/>
              <w:rPr>
                <w:rFonts w:cstheme="minorHAnsi"/>
                <w:color w:val="000000" w:themeColor="text1"/>
                <w:kern w:val="0"/>
                <w:sz w:val="22"/>
                <w:szCs w:val="22"/>
              </w:rPr>
            </w:pPr>
          </w:p>
        </w:tc>
      </w:tr>
      <w:tr w:rsidR="00E65E90" w:rsidRPr="00E65E90" w:rsidTr="00456349">
        <w:trPr>
          <w:trHeight w:val="380"/>
        </w:trPr>
        <w:tc>
          <w:tcPr>
            <w:tcW w:w="1980" w:type="dxa"/>
          </w:tcPr>
          <w:p w:rsidR="00E65E90" w:rsidRPr="00E65E90" w:rsidRDefault="00E65E90" w:rsidP="00E65E90">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E65E90">
              <w:rPr>
                <w:rFonts w:cstheme="minorHAnsi"/>
                <w:color w:val="000000" w:themeColor="text1"/>
                <w:kern w:val="0"/>
                <w:sz w:val="22"/>
                <w:szCs w:val="22"/>
              </w:rPr>
              <w:t>Sonderkündigungsschutz bei nichtiger Betriebsratswahl</w:t>
            </w:r>
          </w:p>
        </w:tc>
        <w:tc>
          <w:tcPr>
            <w:tcW w:w="4678" w:type="dxa"/>
          </w:tcPr>
          <w:p w:rsidR="00E65E90" w:rsidRPr="00E65E90" w:rsidRDefault="00E65E90" w:rsidP="00E65E90">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E65E90">
              <w:rPr>
                <w:rFonts w:cstheme="minorHAnsi"/>
                <w:color w:val="000000" w:themeColor="text1"/>
                <w:kern w:val="0"/>
                <w:sz w:val="22"/>
                <w:szCs w:val="22"/>
              </w:rPr>
              <w:t>Der Arbeitgeber kündigte das Arbeitsverhältnis eines Mitarbeiters, der dem Wahlvorstand für die Betriebsratswahl angehörte, ordentlich. Der Arbeitnehmer erhob Kündigungsschutzklage und machte Unkündbarkeit geltend. Das Gericht erklärte die Kündigung für unwirksam, weil der Wahlvorstand unabhängig von der Gültigkeit der Betriebsratswahl Sonderkündigungsschutz genieße.</w:t>
            </w:r>
          </w:p>
        </w:tc>
        <w:tc>
          <w:tcPr>
            <w:tcW w:w="2126" w:type="dxa"/>
          </w:tcPr>
          <w:p w:rsidR="00E65E90" w:rsidRPr="00E65E90" w:rsidRDefault="00E65E90" w:rsidP="00E65E90">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E65E90">
              <w:rPr>
                <w:rFonts w:cstheme="minorHAnsi"/>
                <w:color w:val="000000" w:themeColor="text1"/>
                <w:kern w:val="0"/>
                <w:sz w:val="22"/>
                <w:szCs w:val="22"/>
              </w:rPr>
              <w:t>LAG Baden-Württemberg, 05.10.2005,</w:t>
            </w:r>
            <w:r w:rsidRPr="00E65E90">
              <w:rPr>
                <w:rFonts w:cstheme="minorHAnsi"/>
                <w:color w:val="000000" w:themeColor="text1"/>
                <w:kern w:val="0"/>
                <w:sz w:val="22"/>
                <w:szCs w:val="22"/>
              </w:rPr>
              <w:br/>
              <w:t>12 Sa 51/05</w:t>
            </w:r>
          </w:p>
          <w:p w:rsidR="00E65E90" w:rsidRPr="00E65E90" w:rsidRDefault="00E65E90" w:rsidP="00E65E90">
            <w:pPr>
              <w:keepNext/>
              <w:keepLines/>
              <w:autoSpaceDE w:val="0"/>
              <w:autoSpaceDN w:val="0"/>
              <w:adjustRightInd w:val="0"/>
              <w:spacing w:after="260" w:line="260" w:lineRule="atLeast"/>
              <w:textAlignment w:val="center"/>
              <w:rPr>
                <w:rFonts w:cstheme="minorHAnsi"/>
                <w:color w:val="000000" w:themeColor="text1"/>
                <w:kern w:val="0"/>
                <w:sz w:val="22"/>
                <w:szCs w:val="22"/>
              </w:rPr>
            </w:pPr>
          </w:p>
        </w:tc>
      </w:tr>
      <w:tr w:rsidR="00E65E90" w:rsidRPr="00E65E90" w:rsidTr="00456349">
        <w:trPr>
          <w:trHeight w:val="380"/>
        </w:trPr>
        <w:tc>
          <w:tcPr>
            <w:tcW w:w="1980" w:type="dxa"/>
          </w:tcPr>
          <w:p w:rsidR="00E65E90" w:rsidRPr="00E65E90" w:rsidRDefault="00E65E90" w:rsidP="00E65E90">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E65E90">
              <w:rPr>
                <w:rFonts w:cstheme="minorHAnsi"/>
                <w:color w:val="000000" w:themeColor="text1"/>
                <w:kern w:val="0"/>
                <w:sz w:val="22"/>
                <w:szCs w:val="22"/>
              </w:rPr>
              <w:t xml:space="preserve">Einsicht </w:t>
            </w:r>
            <w:proofErr w:type="gramStart"/>
            <w:r w:rsidRPr="00E65E90">
              <w:rPr>
                <w:rFonts w:cstheme="minorHAnsi"/>
                <w:color w:val="000000" w:themeColor="text1"/>
                <w:kern w:val="0"/>
                <w:sz w:val="22"/>
                <w:szCs w:val="22"/>
              </w:rPr>
              <w:t>in die Wahlakten</w:t>
            </w:r>
            <w:proofErr w:type="gramEnd"/>
          </w:p>
        </w:tc>
        <w:tc>
          <w:tcPr>
            <w:tcW w:w="4678" w:type="dxa"/>
          </w:tcPr>
          <w:p w:rsidR="00E65E90" w:rsidRPr="00E65E90" w:rsidRDefault="00E65E90" w:rsidP="00E65E90">
            <w:pPr>
              <w:keepNext/>
              <w:keepLines/>
              <w:autoSpaceDE w:val="0"/>
              <w:autoSpaceDN w:val="0"/>
              <w:adjustRightInd w:val="0"/>
              <w:spacing w:line="260" w:lineRule="atLeast"/>
              <w:textAlignment w:val="center"/>
              <w:rPr>
                <w:rFonts w:cstheme="minorHAnsi"/>
                <w:color w:val="000000" w:themeColor="text1"/>
                <w:kern w:val="0"/>
                <w:sz w:val="22"/>
                <w:szCs w:val="22"/>
              </w:rPr>
            </w:pPr>
            <w:r w:rsidRPr="00E65E90">
              <w:rPr>
                <w:rFonts w:cstheme="minorHAnsi"/>
                <w:color w:val="000000" w:themeColor="text1"/>
                <w:kern w:val="0"/>
                <w:sz w:val="22"/>
                <w:szCs w:val="22"/>
              </w:rPr>
              <w:t xml:space="preserve">Nach § 19 WO besteht grundsätzlich auch ohne Darlegung eines besonderen rechtlichen Interesses und unabhängig von einem Wahlanfechtungs- oder Nichtigkeitsfeststellungsverfahren ein Anspruch der oder des Arbeitgebenden auf Einsichtnahme </w:t>
            </w:r>
            <w:proofErr w:type="gramStart"/>
            <w:r w:rsidRPr="00E65E90">
              <w:rPr>
                <w:rFonts w:cstheme="minorHAnsi"/>
                <w:color w:val="000000" w:themeColor="text1"/>
                <w:kern w:val="0"/>
                <w:sz w:val="22"/>
                <w:szCs w:val="22"/>
              </w:rPr>
              <w:t>in die Wahlakten</w:t>
            </w:r>
            <w:proofErr w:type="gramEnd"/>
            <w:r w:rsidRPr="00E65E90">
              <w:rPr>
                <w:rFonts w:cstheme="minorHAnsi"/>
                <w:color w:val="000000" w:themeColor="text1"/>
                <w:kern w:val="0"/>
                <w:sz w:val="22"/>
                <w:szCs w:val="22"/>
              </w:rPr>
              <w:t xml:space="preserve"> der Betriebsratswahl.</w:t>
            </w:r>
          </w:p>
          <w:p w:rsidR="00E65E90" w:rsidRPr="00E65E90" w:rsidRDefault="00E65E90" w:rsidP="00E65E90">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E65E90">
              <w:rPr>
                <w:rFonts w:cstheme="minorHAnsi"/>
                <w:color w:val="000000" w:themeColor="text1"/>
                <w:kern w:val="0"/>
                <w:sz w:val="22"/>
                <w:szCs w:val="22"/>
              </w:rPr>
              <w:t xml:space="preserve">Das gilt jedoch nicht für Bestandteile </w:t>
            </w:r>
            <w:proofErr w:type="gramStart"/>
            <w:r w:rsidRPr="00E65E90">
              <w:rPr>
                <w:rFonts w:cstheme="minorHAnsi"/>
                <w:color w:val="000000" w:themeColor="text1"/>
                <w:kern w:val="0"/>
                <w:sz w:val="22"/>
                <w:szCs w:val="22"/>
              </w:rPr>
              <w:t>der Wahlakten</w:t>
            </w:r>
            <w:proofErr w:type="gramEnd"/>
            <w:r w:rsidRPr="00E65E90">
              <w:rPr>
                <w:rFonts w:cstheme="minorHAnsi"/>
                <w:color w:val="000000" w:themeColor="text1"/>
                <w:kern w:val="0"/>
                <w:sz w:val="22"/>
                <w:szCs w:val="22"/>
              </w:rPr>
              <w:t>, die Rückschlüsse auf das Wahlverhalten einzelner Wahlberechtigter zulassen, etwa die mit Stimmabgabevermerken des Wahlvorstands versehenen Wählerlisten. Die Einsichtnahme in derartige Unterlagen durch Arbeitgebende ist nur zulässig, wenn gerade dies zur Überprüfung der Ordnungsmäßigkeit der Wahl erforderlich ist. Das hat der oder die Arbeitgebende darzulegen.</w:t>
            </w:r>
          </w:p>
        </w:tc>
        <w:tc>
          <w:tcPr>
            <w:tcW w:w="2126" w:type="dxa"/>
          </w:tcPr>
          <w:p w:rsidR="00E65E90" w:rsidRPr="00E65E90" w:rsidRDefault="00E65E90" w:rsidP="00E65E90">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E65E90">
              <w:rPr>
                <w:rFonts w:cstheme="minorHAnsi"/>
                <w:color w:val="000000" w:themeColor="text1"/>
                <w:kern w:val="0"/>
                <w:sz w:val="22"/>
                <w:szCs w:val="22"/>
              </w:rPr>
              <w:t>BAG, 27.07.2005,</w:t>
            </w:r>
            <w:r w:rsidRPr="00E65E90">
              <w:rPr>
                <w:rFonts w:cstheme="minorHAnsi"/>
                <w:color w:val="000000" w:themeColor="text1"/>
                <w:kern w:val="0"/>
                <w:sz w:val="22"/>
                <w:szCs w:val="22"/>
              </w:rPr>
              <w:br/>
              <w:t>7 ABR 54/04</w:t>
            </w:r>
          </w:p>
          <w:p w:rsidR="00E65E90" w:rsidRPr="00E65E90" w:rsidRDefault="00E65E90" w:rsidP="00E65E90">
            <w:pPr>
              <w:keepNext/>
              <w:keepLines/>
              <w:autoSpaceDE w:val="0"/>
              <w:autoSpaceDN w:val="0"/>
              <w:adjustRightInd w:val="0"/>
              <w:spacing w:after="260" w:line="260" w:lineRule="atLeast"/>
              <w:textAlignment w:val="center"/>
              <w:rPr>
                <w:rFonts w:cstheme="minorHAnsi"/>
                <w:color w:val="000000" w:themeColor="text1"/>
                <w:kern w:val="0"/>
                <w:sz w:val="22"/>
                <w:szCs w:val="22"/>
              </w:rPr>
            </w:pPr>
          </w:p>
        </w:tc>
      </w:tr>
      <w:tr w:rsidR="00E65E90" w:rsidRPr="00E65E90" w:rsidTr="00456349">
        <w:trPr>
          <w:trHeight w:val="380"/>
        </w:trPr>
        <w:tc>
          <w:tcPr>
            <w:tcW w:w="1980" w:type="dxa"/>
          </w:tcPr>
          <w:p w:rsidR="00E65E90" w:rsidRPr="00E65E90" w:rsidRDefault="00E65E90" w:rsidP="00E65E90">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E65E90">
              <w:rPr>
                <w:rFonts w:cstheme="minorHAnsi"/>
                <w:color w:val="000000" w:themeColor="text1"/>
                <w:kern w:val="0"/>
                <w:sz w:val="22"/>
                <w:szCs w:val="22"/>
              </w:rPr>
              <w:t>Anwaltskosten</w:t>
            </w:r>
          </w:p>
        </w:tc>
        <w:tc>
          <w:tcPr>
            <w:tcW w:w="4678" w:type="dxa"/>
          </w:tcPr>
          <w:p w:rsidR="00E65E90" w:rsidRPr="00E65E90" w:rsidRDefault="00E65E90" w:rsidP="00E65E90">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E65E90">
              <w:rPr>
                <w:rFonts w:cstheme="minorHAnsi"/>
                <w:color w:val="000000" w:themeColor="text1"/>
                <w:kern w:val="0"/>
                <w:sz w:val="22"/>
                <w:szCs w:val="22"/>
              </w:rPr>
              <w:t>Im Laufe der Betriebsratswahlen führte der Wahlvorstand mehrere gerichtliche Verfahren gegen die Arbeitgeberin, in denen er sich von einem Rechtsanwalt vertreten ließ. Nachdem die Arbeitgeberin die Rechtsanwaltskosten nicht in voller Höhe beglich, rief der</w:t>
            </w:r>
            <w:r w:rsidR="00456349">
              <w:rPr>
                <w:rFonts w:cstheme="minorHAnsi"/>
                <w:color w:val="000000" w:themeColor="text1"/>
                <w:kern w:val="0"/>
                <w:sz w:val="22"/>
                <w:szCs w:val="22"/>
              </w:rPr>
              <w:t xml:space="preserve"> </w:t>
            </w:r>
            <w:r w:rsidRPr="00E65E90">
              <w:rPr>
                <w:rFonts w:cstheme="minorHAnsi"/>
                <w:color w:val="000000" w:themeColor="text1"/>
                <w:kern w:val="0"/>
                <w:sz w:val="22"/>
                <w:szCs w:val="22"/>
              </w:rPr>
              <w:t>Wahlvorstand das Arbeitsgericht an und verlangte Freistellung von den</w:t>
            </w:r>
            <w:r w:rsidR="00456349">
              <w:rPr>
                <w:rFonts w:cstheme="minorHAnsi"/>
                <w:color w:val="000000" w:themeColor="text1"/>
                <w:kern w:val="0"/>
                <w:sz w:val="22"/>
                <w:szCs w:val="22"/>
              </w:rPr>
              <w:t xml:space="preserve"> </w:t>
            </w:r>
            <w:r w:rsidRPr="00E65E90">
              <w:rPr>
                <w:rFonts w:cstheme="minorHAnsi"/>
                <w:color w:val="000000" w:themeColor="text1"/>
                <w:kern w:val="0"/>
                <w:sz w:val="22"/>
                <w:szCs w:val="22"/>
              </w:rPr>
              <w:t xml:space="preserve">Rechtsanwaltskosten. </w:t>
            </w:r>
            <w:r w:rsidRPr="00E65E90">
              <w:rPr>
                <w:rFonts w:cstheme="minorHAnsi"/>
                <w:color w:val="000000" w:themeColor="text1"/>
                <w:kern w:val="0"/>
                <w:sz w:val="22"/>
                <w:szCs w:val="22"/>
              </w:rPr>
              <w:br/>
              <w:t xml:space="preserve">Die Richter am LAG Hamm gaben dem Wahlvorstand nur teilweise Recht. Die Hinzuziehung des Anwalts war nämlich nicht in allen Verfahren erforderlich, </w:t>
            </w:r>
            <w:proofErr w:type="spellStart"/>
            <w:r w:rsidRPr="00E65E90">
              <w:rPr>
                <w:rFonts w:cstheme="minorHAnsi"/>
                <w:color w:val="000000" w:themeColor="text1"/>
                <w:kern w:val="0"/>
                <w:sz w:val="22"/>
                <w:szCs w:val="22"/>
              </w:rPr>
              <w:t>sodass</w:t>
            </w:r>
            <w:proofErr w:type="spellEnd"/>
            <w:r w:rsidRPr="00E65E90">
              <w:rPr>
                <w:rFonts w:cstheme="minorHAnsi"/>
                <w:color w:val="000000" w:themeColor="text1"/>
                <w:kern w:val="0"/>
                <w:sz w:val="22"/>
                <w:szCs w:val="22"/>
              </w:rPr>
              <w:t xml:space="preserve"> der Wahlvorstand auf einem Teil der Kosten </w:t>
            </w:r>
            <w:proofErr w:type="gramStart"/>
            <w:r w:rsidRPr="00E65E90">
              <w:rPr>
                <w:rFonts w:cstheme="minorHAnsi"/>
                <w:color w:val="000000" w:themeColor="text1"/>
                <w:kern w:val="0"/>
                <w:sz w:val="22"/>
                <w:szCs w:val="22"/>
              </w:rPr>
              <w:t>sitzen blieb</w:t>
            </w:r>
            <w:proofErr w:type="gramEnd"/>
            <w:r w:rsidRPr="00E65E90">
              <w:rPr>
                <w:rFonts w:cstheme="minorHAnsi"/>
                <w:color w:val="000000" w:themeColor="text1"/>
                <w:kern w:val="0"/>
                <w:sz w:val="22"/>
                <w:szCs w:val="22"/>
              </w:rPr>
              <w:t>.</w:t>
            </w:r>
          </w:p>
        </w:tc>
        <w:tc>
          <w:tcPr>
            <w:tcW w:w="2126" w:type="dxa"/>
          </w:tcPr>
          <w:p w:rsidR="00E65E90" w:rsidRPr="00E65E90" w:rsidRDefault="00E65E90" w:rsidP="00E65E90">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E65E90">
              <w:rPr>
                <w:rFonts w:cstheme="minorHAnsi"/>
                <w:color w:val="000000" w:themeColor="text1"/>
                <w:kern w:val="0"/>
                <w:sz w:val="22"/>
                <w:szCs w:val="22"/>
              </w:rPr>
              <w:t>LAG Hamm, 20.09.2005,</w:t>
            </w:r>
            <w:r w:rsidRPr="00E65E90">
              <w:rPr>
                <w:rFonts w:cstheme="minorHAnsi"/>
                <w:color w:val="000000" w:themeColor="text1"/>
                <w:kern w:val="0"/>
                <w:sz w:val="22"/>
                <w:szCs w:val="22"/>
              </w:rPr>
              <w:br/>
              <w:t xml:space="preserve">13 </w:t>
            </w:r>
            <w:proofErr w:type="spellStart"/>
            <w:r w:rsidRPr="00E65E90">
              <w:rPr>
                <w:rFonts w:cstheme="minorHAnsi"/>
                <w:color w:val="000000" w:themeColor="text1"/>
                <w:kern w:val="0"/>
                <w:sz w:val="22"/>
                <w:szCs w:val="22"/>
              </w:rPr>
              <w:t>TaBV</w:t>
            </w:r>
            <w:proofErr w:type="spellEnd"/>
            <w:r w:rsidRPr="00E65E90">
              <w:rPr>
                <w:rFonts w:cstheme="minorHAnsi"/>
                <w:color w:val="000000" w:themeColor="text1"/>
                <w:kern w:val="0"/>
                <w:sz w:val="22"/>
                <w:szCs w:val="22"/>
              </w:rPr>
              <w:t xml:space="preserve"> 69/05</w:t>
            </w:r>
          </w:p>
        </w:tc>
      </w:tr>
      <w:tr w:rsidR="00456349" w:rsidRPr="00E65E90" w:rsidTr="00456349">
        <w:trPr>
          <w:trHeight w:val="380"/>
        </w:trPr>
        <w:tc>
          <w:tcPr>
            <w:tcW w:w="1980" w:type="dxa"/>
          </w:tcPr>
          <w:p w:rsidR="00456349" w:rsidRPr="00E65E90" w:rsidRDefault="00456349" w:rsidP="004563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lastRenderedPageBreak/>
              <w:t>Thema</w:t>
            </w:r>
          </w:p>
        </w:tc>
        <w:tc>
          <w:tcPr>
            <w:tcW w:w="4678" w:type="dxa"/>
          </w:tcPr>
          <w:p w:rsidR="00456349" w:rsidRPr="00E65E90" w:rsidRDefault="00456349" w:rsidP="004563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t>Erläuterung</w:t>
            </w:r>
          </w:p>
        </w:tc>
        <w:tc>
          <w:tcPr>
            <w:tcW w:w="2126" w:type="dxa"/>
          </w:tcPr>
          <w:p w:rsidR="00456349" w:rsidRPr="00E65E90" w:rsidRDefault="00456349" w:rsidP="004563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t>Fundstelle</w:t>
            </w:r>
          </w:p>
        </w:tc>
      </w:tr>
      <w:tr w:rsidR="00456349" w:rsidRPr="00E65E90" w:rsidTr="00456349">
        <w:trPr>
          <w:trHeight w:val="380"/>
        </w:trPr>
        <w:tc>
          <w:tcPr>
            <w:tcW w:w="1980" w:type="dxa"/>
          </w:tcPr>
          <w:p w:rsidR="00456349" w:rsidRPr="00E65E90" w:rsidRDefault="00456349" w:rsidP="00456349">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E65E90">
              <w:rPr>
                <w:rFonts w:cstheme="minorHAnsi"/>
                <w:color w:val="000000" w:themeColor="text1"/>
                <w:kern w:val="0"/>
                <w:sz w:val="22"/>
                <w:szCs w:val="22"/>
              </w:rPr>
              <w:t>Betriebsrats</w:t>
            </w:r>
            <w:r>
              <w:rPr>
                <w:rFonts w:cstheme="minorHAnsi"/>
                <w:color w:val="000000" w:themeColor="text1"/>
                <w:kern w:val="0"/>
                <w:sz w:val="22"/>
                <w:szCs w:val="22"/>
              </w:rPr>
              <w:t>-</w:t>
            </w:r>
            <w:r w:rsidRPr="00E65E90">
              <w:rPr>
                <w:rFonts w:cstheme="minorHAnsi"/>
                <w:color w:val="000000" w:themeColor="text1"/>
                <w:kern w:val="0"/>
                <w:sz w:val="22"/>
                <w:szCs w:val="22"/>
              </w:rPr>
              <w:t>anhörung vor konstituierender Sitzung</w:t>
            </w:r>
          </w:p>
        </w:tc>
        <w:tc>
          <w:tcPr>
            <w:tcW w:w="4678" w:type="dxa"/>
          </w:tcPr>
          <w:p w:rsidR="00456349" w:rsidRPr="00E65E90" w:rsidRDefault="00456349" w:rsidP="00456349">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E65E90">
              <w:rPr>
                <w:rFonts w:cstheme="minorHAnsi"/>
                <w:color w:val="000000" w:themeColor="text1"/>
                <w:kern w:val="0"/>
                <w:sz w:val="22"/>
                <w:szCs w:val="22"/>
              </w:rPr>
              <w:t>In einem Unternehmen wurde am 19.06.2008 erstmals ein Betriebsrat gewählt. Die konstituierende Sitzung des Betriebsrats fand am 26.06.2008 statt. In der Zwischenzeit kündigte der Arbeitgeber einem Mitarbeiter. Dieser klagte gegen seine Kündigung, weil der Betriebsrat nicht nach § 102 Abs. 1 Satz 1 BetrVG angehört worden sei. Die Richter gaben der Arbeitgeberin Recht. Die Pflicht, den Betriebsrat vor jeder Kündigung gemäß § 102 Abs. 1 Satz 1 BetrVG anzuhören, beginne erst mit der Konstituierung des Betriebsrats. Bis zu diesem Zeitpunkt sei der Betriebsrat funktionsunfähig.</w:t>
            </w:r>
          </w:p>
        </w:tc>
        <w:tc>
          <w:tcPr>
            <w:tcW w:w="2126" w:type="dxa"/>
          </w:tcPr>
          <w:p w:rsidR="00456349" w:rsidRPr="00E65E90" w:rsidRDefault="00456349" w:rsidP="00456349">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E65E90">
              <w:rPr>
                <w:rFonts w:cstheme="minorHAnsi"/>
                <w:color w:val="000000" w:themeColor="text1"/>
                <w:kern w:val="0"/>
                <w:sz w:val="22"/>
                <w:szCs w:val="22"/>
              </w:rPr>
              <w:t>LAG Düsseldorf, 24.06.2009,</w:t>
            </w:r>
            <w:r w:rsidRPr="00E65E90">
              <w:rPr>
                <w:rFonts w:cstheme="minorHAnsi"/>
                <w:color w:val="000000" w:themeColor="text1"/>
                <w:kern w:val="0"/>
                <w:sz w:val="22"/>
                <w:szCs w:val="22"/>
              </w:rPr>
              <w:br/>
              <w:t>12 Sa 336/09</w:t>
            </w:r>
          </w:p>
          <w:p w:rsidR="00456349" w:rsidRPr="00E65E90" w:rsidRDefault="00456349" w:rsidP="00456349">
            <w:pPr>
              <w:keepNext/>
              <w:keepLines/>
              <w:autoSpaceDE w:val="0"/>
              <w:autoSpaceDN w:val="0"/>
              <w:adjustRightInd w:val="0"/>
              <w:spacing w:after="260" w:line="260" w:lineRule="atLeast"/>
              <w:textAlignment w:val="center"/>
              <w:rPr>
                <w:rFonts w:cstheme="minorHAnsi"/>
                <w:color w:val="000000" w:themeColor="text1"/>
                <w:kern w:val="0"/>
                <w:sz w:val="22"/>
                <w:szCs w:val="22"/>
              </w:rPr>
            </w:pPr>
          </w:p>
        </w:tc>
      </w:tr>
    </w:tbl>
    <w:tbl>
      <w:tblPr>
        <w:tblStyle w:val="Tabellenraster"/>
        <w:tblW w:w="8789" w:type="dxa"/>
        <w:tblInd w:w="-5" w:type="dxa"/>
        <w:tblLayout w:type="fixed"/>
        <w:tblLook w:val="0000" w:firstRow="0" w:lastRow="0" w:firstColumn="0" w:lastColumn="0" w:noHBand="0" w:noVBand="0"/>
      </w:tblPr>
      <w:tblGrid>
        <w:gridCol w:w="1985"/>
        <w:gridCol w:w="4678"/>
        <w:gridCol w:w="2126"/>
      </w:tblGrid>
      <w:tr w:rsidR="00456349" w:rsidRPr="004470AA" w:rsidTr="00456349">
        <w:trPr>
          <w:trHeight w:val="380"/>
        </w:trPr>
        <w:tc>
          <w:tcPr>
            <w:tcW w:w="1985" w:type="dxa"/>
          </w:tcPr>
          <w:p w:rsidR="00456349" w:rsidRPr="00456349" w:rsidRDefault="00456349" w:rsidP="00466A49">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456349">
              <w:rPr>
                <w:rFonts w:cstheme="minorHAnsi"/>
                <w:color w:val="000000" w:themeColor="text1"/>
                <w:kern w:val="0"/>
                <w:sz w:val="22"/>
                <w:szCs w:val="22"/>
              </w:rPr>
              <w:t>Wahlanfechtung wegen falscher Stimmzettel</w:t>
            </w:r>
          </w:p>
        </w:tc>
        <w:tc>
          <w:tcPr>
            <w:tcW w:w="4678" w:type="dxa"/>
          </w:tcPr>
          <w:p w:rsidR="00456349" w:rsidRPr="00456349" w:rsidRDefault="00456349" w:rsidP="00466A49">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456349">
              <w:rPr>
                <w:rFonts w:cstheme="minorHAnsi"/>
                <w:color w:val="000000" w:themeColor="text1"/>
                <w:kern w:val="0"/>
                <w:sz w:val="22"/>
                <w:szCs w:val="22"/>
              </w:rPr>
              <w:t>Die Gestaltung der Stimmzettel für die Betriebsratswahl ist an klare formale Vorgaben gebunden. Wie die Stimmzettel auszusehen haben, regelt § 11 der WO zur Durchführung des BetrVG. Bei der Listenwahl, also wenn es mehrere Vorschlagslisten gibt, dürfen nicht alle Bewerber und Bewerberinnen auf der Liste stehen. Es dürfen vielmehr nur die ersten beiden mit vollem Namen genannt werden. Das Nennen aller Wahlbewerber und -bewerberinnen auf den Stimmzetteln stellt einen Verstoß gegen eine wesentliche Wahlvorschrift dar. Die Wahl könnte deshalb anfechtbar werden.</w:t>
            </w:r>
          </w:p>
        </w:tc>
        <w:tc>
          <w:tcPr>
            <w:tcW w:w="2126" w:type="dxa"/>
          </w:tcPr>
          <w:p w:rsidR="00456349" w:rsidRPr="00456349" w:rsidRDefault="00456349" w:rsidP="00466A49">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456349">
              <w:rPr>
                <w:rFonts w:cstheme="minorHAnsi"/>
                <w:color w:val="000000" w:themeColor="text1"/>
                <w:kern w:val="0"/>
                <w:sz w:val="22"/>
                <w:szCs w:val="22"/>
              </w:rPr>
              <w:t>BAG, 16.09.2020,</w:t>
            </w:r>
            <w:r w:rsidRPr="00456349">
              <w:rPr>
                <w:rFonts w:cstheme="minorHAnsi"/>
                <w:color w:val="000000" w:themeColor="text1"/>
                <w:kern w:val="0"/>
                <w:sz w:val="22"/>
                <w:szCs w:val="22"/>
              </w:rPr>
              <w:br/>
              <w:t>7 ABR 30/19</w:t>
            </w:r>
          </w:p>
          <w:p w:rsidR="00456349" w:rsidRPr="00456349" w:rsidRDefault="00456349" w:rsidP="00466A49">
            <w:pPr>
              <w:keepNext/>
              <w:keepLines/>
              <w:autoSpaceDE w:val="0"/>
              <w:autoSpaceDN w:val="0"/>
              <w:adjustRightInd w:val="0"/>
              <w:spacing w:after="260" w:line="260" w:lineRule="atLeast"/>
              <w:textAlignment w:val="center"/>
              <w:rPr>
                <w:rFonts w:cstheme="minorHAnsi"/>
                <w:color w:val="000000" w:themeColor="text1"/>
                <w:kern w:val="0"/>
                <w:sz w:val="22"/>
                <w:szCs w:val="22"/>
              </w:rPr>
            </w:pPr>
          </w:p>
        </w:tc>
      </w:tr>
      <w:tr w:rsidR="00456349" w:rsidRPr="004470AA" w:rsidTr="00456349">
        <w:trPr>
          <w:trHeight w:val="380"/>
        </w:trPr>
        <w:tc>
          <w:tcPr>
            <w:tcW w:w="1985" w:type="dxa"/>
          </w:tcPr>
          <w:p w:rsidR="00456349" w:rsidRPr="00456349" w:rsidRDefault="00456349" w:rsidP="00466A49">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456349">
              <w:rPr>
                <w:rFonts w:cstheme="minorHAnsi"/>
                <w:color w:val="000000" w:themeColor="text1"/>
                <w:kern w:val="0"/>
                <w:sz w:val="22"/>
                <w:szCs w:val="22"/>
              </w:rPr>
              <w:t>Anfechtung der Betriebsratswahl nach Fristablauf</w:t>
            </w:r>
          </w:p>
        </w:tc>
        <w:tc>
          <w:tcPr>
            <w:tcW w:w="4678" w:type="dxa"/>
          </w:tcPr>
          <w:p w:rsidR="00456349" w:rsidRPr="00456349" w:rsidRDefault="00456349" w:rsidP="00466A49">
            <w:pPr>
              <w:keepNext/>
              <w:keepLines/>
              <w:autoSpaceDE w:val="0"/>
              <w:autoSpaceDN w:val="0"/>
              <w:adjustRightInd w:val="0"/>
              <w:spacing w:line="260" w:lineRule="atLeast"/>
              <w:textAlignment w:val="center"/>
              <w:rPr>
                <w:rFonts w:cstheme="minorHAnsi"/>
                <w:color w:val="000000" w:themeColor="text1"/>
                <w:kern w:val="0"/>
                <w:sz w:val="22"/>
                <w:szCs w:val="22"/>
              </w:rPr>
            </w:pPr>
            <w:r w:rsidRPr="00456349">
              <w:rPr>
                <w:rFonts w:cstheme="minorHAnsi"/>
                <w:color w:val="000000" w:themeColor="text1"/>
                <w:kern w:val="0"/>
                <w:sz w:val="22"/>
                <w:szCs w:val="22"/>
              </w:rPr>
              <w:t xml:space="preserve">In einem Unternehmen der Sicherheitsbranche mit 60 Beschäftigten war erstmals ein Betriebsrat gewählt worden. Dabei ging so einiges schief. Die Arbeitgeberin hielt die Wahl deshalb für nichtig. Sie zog vor Gericht. Dort focht sie die Betriebsratswahl an. Ihr Versäumnis dabei: Als sie den Antrag bei Gericht einreichte, war die Zwei-Wochen-Frist zur Anfechtung einer Betriebsratswahl bereits abgelaufen. Das Gericht stufte die Betriebsratswahl nicht als nichtig ein, und zwar mit der Begründung, </w:t>
            </w:r>
            <w:proofErr w:type="spellStart"/>
            <w:r w:rsidRPr="00456349">
              <w:rPr>
                <w:rFonts w:cstheme="minorHAnsi"/>
                <w:color w:val="000000" w:themeColor="text1"/>
                <w:kern w:val="0"/>
                <w:sz w:val="22"/>
                <w:szCs w:val="22"/>
              </w:rPr>
              <w:t>dass</w:t>
            </w:r>
            <w:proofErr w:type="spellEnd"/>
            <w:r w:rsidRPr="00456349">
              <w:rPr>
                <w:rFonts w:cstheme="minorHAnsi"/>
                <w:color w:val="000000" w:themeColor="text1"/>
                <w:kern w:val="0"/>
                <w:sz w:val="22"/>
                <w:szCs w:val="22"/>
              </w:rPr>
              <w:t xml:space="preserve"> die behaupteten Verstöße nicht so schwerwiegend seien, </w:t>
            </w:r>
            <w:proofErr w:type="spellStart"/>
            <w:r w:rsidRPr="00456349">
              <w:rPr>
                <w:rFonts w:cstheme="minorHAnsi"/>
                <w:color w:val="000000" w:themeColor="text1"/>
                <w:kern w:val="0"/>
                <w:sz w:val="22"/>
                <w:szCs w:val="22"/>
              </w:rPr>
              <w:t>dass</w:t>
            </w:r>
            <w:proofErr w:type="spellEnd"/>
            <w:r w:rsidRPr="00456349">
              <w:rPr>
                <w:rFonts w:cstheme="minorHAnsi"/>
                <w:color w:val="000000" w:themeColor="text1"/>
                <w:kern w:val="0"/>
                <w:sz w:val="22"/>
                <w:szCs w:val="22"/>
              </w:rPr>
              <w:t xml:space="preserve"> nicht einmal der äußere Anschein einer Wahl gegeben sei. </w:t>
            </w:r>
          </w:p>
          <w:p w:rsidR="00456349" w:rsidRPr="00456349" w:rsidRDefault="00456349" w:rsidP="00466A49">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456349">
              <w:rPr>
                <w:rFonts w:cstheme="minorHAnsi"/>
                <w:color w:val="000000" w:themeColor="text1"/>
                <w:kern w:val="0"/>
                <w:sz w:val="22"/>
                <w:szCs w:val="22"/>
              </w:rPr>
              <w:t xml:space="preserve">Das Gericht entschied aber, </w:t>
            </w:r>
            <w:proofErr w:type="spellStart"/>
            <w:r w:rsidRPr="00456349">
              <w:rPr>
                <w:rFonts w:cstheme="minorHAnsi"/>
                <w:color w:val="000000" w:themeColor="text1"/>
                <w:kern w:val="0"/>
                <w:sz w:val="22"/>
                <w:szCs w:val="22"/>
              </w:rPr>
              <w:t>dass</w:t>
            </w:r>
            <w:proofErr w:type="spellEnd"/>
            <w:r w:rsidRPr="00456349">
              <w:rPr>
                <w:rFonts w:cstheme="minorHAnsi"/>
                <w:color w:val="000000" w:themeColor="text1"/>
                <w:kern w:val="0"/>
                <w:sz w:val="22"/>
                <w:szCs w:val="22"/>
              </w:rPr>
              <w:t xml:space="preserve"> die Arbeitgeberin die Wahl wirksam angefochten habe. Die bei der Anfechtung geltende Zwei-Wochen-Frist war hier noch gar nicht in Gang gesetzt. Denn das passiert erst, wenn die Wahl offiziell </w:t>
            </w:r>
            <w:proofErr w:type="gramStart"/>
            <w:r w:rsidRPr="00456349">
              <w:rPr>
                <w:rFonts w:cstheme="minorHAnsi"/>
                <w:color w:val="000000" w:themeColor="text1"/>
                <w:kern w:val="0"/>
                <w:sz w:val="22"/>
                <w:szCs w:val="22"/>
              </w:rPr>
              <w:t>bekannt gegeben</w:t>
            </w:r>
            <w:proofErr w:type="gramEnd"/>
            <w:r w:rsidRPr="00456349">
              <w:rPr>
                <w:rFonts w:cstheme="minorHAnsi"/>
                <w:color w:val="000000" w:themeColor="text1"/>
                <w:kern w:val="0"/>
                <w:sz w:val="22"/>
                <w:szCs w:val="22"/>
              </w:rPr>
              <w:t xml:space="preserve"> worden ist. Das fehlte hier.</w:t>
            </w:r>
          </w:p>
        </w:tc>
        <w:tc>
          <w:tcPr>
            <w:tcW w:w="2126" w:type="dxa"/>
          </w:tcPr>
          <w:p w:rsidR="00456349" w:rsidRPr="00456349" w:rsidRDefault="00456349" w:rsidP="00466A49">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456349">
              <w:rPr>
                <w:rFonts w:cstheme="minorHAnsi"/>
                <w:color w:val="000000" w:themeColor="text1"/>
                <w:kern w:val="0"/>
                <w:sz w:val="22"/>
                <w:szCs w:val="22"/>
              </w:rPr>
              <w:t>ArbG Düsseldorf, 28.11.2016,</w:t>
            </w:r>
            <w:r w:rsidRPr="00456349">
              <w:rPr>
                <w:rFonts w:cstheme="minorHAnsi"/>
                <w:color w:val="000000" w:themeColor="text1"/>
                <w:kern w:val="0"/>
                <w:sz w:val="22"/>
                <w:szCs w:val="22"/>
              </w:rPr>
              <w:br/>
              <w:t>2 BV 286/16</w:t>
            </w:r>
          </w:p>
        </w:tc>
      </w:tr>
    </w:tbl>
    <w:p w:rsidR="00456349" w:rsidRDefault="00456349">
      <w:r>
        <w:br w:type="page"/>
      </w:r>
    </w:p>
    <w:tbl>
      <w:tblPr>
        <w:tblStyle w:val="Tabellenraster"/>
        <w:tblW w:w="8789" w:type="dxa"/>
        <w:tblInd w:w="-5" w:type="dxa"/>
        <w:tblLayout w:type="fixed"/>
        <w:tblLook w:val="0000" w:firstRow="0" w:lastRow="0" w:firstColumn="0" w:lastColumn="0" w:noHBand="0" w:noVBand="0"/>
      </w:tblPr>
      <w:tblGrid>
        <w:gridCol w:w="1985"/>
        <w:gridCol w:w="4678"/>
        <w:gridCol w:w="2126"/>
      </w:tblGrid>
      <w:tr w:rsidR="00456349" w:rsidRPr="004470AA" w:rsidTr="00456349">
        <w:trPr>
          <w:trHeight w:val="380"/>
        </w:trPr>
        <w:tc>
          <w:tcPr>
            <w:tcW w:w="1985" w:type="dxa"/>
          </w:tcPr>
          <w:p w:rsidR="00456349" w:rsidRPr="00E65E90" w:rsidRDefault="00456349" w:rsidP="004563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lastRenderedPageBreak/>
              <w:t>Thema</w:t>
            </w:r>
          </w:p>
        </w:tc>
        <w:tc>
          <w:tcPr>
            <w:tcW w:w="4678" w:type="dxa"/>
          </w:tcPr>
          <w:p w:rsidR="00456349" w:rsidRPr="00E65E90" w:rsidRDefault="00456349" w:rsidP="004563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t>Erläuterung</w:t>
            </w:r>
          </w:p>
        </w:tc>
        <w:tc>
          <w:tcPr>
            <w:tcW w:w="2126" w:type="dxa"/>
          </w:tcPr>
          <w:p w:rsidR="00456349" w:rsidRPr="00E65E90" w:rsidRDefault="00456349" w:rsidP="004563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rPr>
            </w:pPr>
            <w:r w:rsidRPr="00E65E90">
              <w:rPr>
                <w:rFonts w:cstheme="minorHAnsi"/>
                <w:b/>
                <w:bCs/>
                <w:kern w:val="0"/>
                <w:sz w:val="22"/>
                <w:szCs w:val="22"/>
              </w:rPr>
              <w:t>Fundstelle</w:t>
            </w:r>
          </w:p>
        </w:tc>
      </w:tr>
      <w:tr w:rsidR="00456349" w:rsidRPr="004470AA" w:rsidTr="00456349">
        <w:trPr>
          <w:trHeight w:val="380"/>
        </w:trPr>
        <w:tc>
          <w:tcPr>
            <w:tcW w:w="1985" w:type="dxa"/>
          </w:tcPr>
          <w:p w:rsidR="00456349" w:rsidRPr="00456349" w:rsidRDefault="00456349" w:rsidP="00456349">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456349">
              <w:rPr>
                <w:rFonts w:cstheme="minorHAnsi"/>
                <w:color w:val="000000" w:themeColor="text1"/>
                <w:kern w:val="0"/>
                <w:sz w:val="22"/>
                <w:szCs w:val="22"/>
              </w:rPr>
              <w:t>Wahlbeeinflussung</w:t>
            </w:r>
          </w:p>
        </w:tc>
        <w:tc>
          <w:tcPr>
            <w:tcW w:w="4678" w:type="dxa"/>
          </w:tcPr>
          <w:p w:rsidR="00456349" w:rsidRPr="00456349" w:rsidRDefault="00456349" w:rsidP="00456349">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456349">
              <w:rPr>
                <w:rFonts w:cstheme="minorHAnsi"/>
                <w:color w:val="000000" w:themeColor="text1"/>
                <w:kern w:val="0"/>
                <w:sz w:val="22"/>
                <w:szCs w:val="22"/>
              </w:rPr>
              <w:t xml:space="preserve">Das LAG Hessen erklärte eine Betriebsratswahl für unwirksam. Der Grund dafür war, </w:t>
            </w:r>
            <w:proofErr w:type="spellStart"/>
            <w:r w:rsidRPr="00456349">
              <w:rPr>
                <w:rFonts w:cstheme="minorHAnsi"/>
                <w:color w:val="000000" w:themeColor="text1"/>
                <w:kern w:val="0"/>
                <w:sz w:val="22"/>
                <w:szCs w:val="22"/>
              </w:rPr>
              <w:t>dass</w:t>
            </w:r>
            <w:proofErr w:type="spellEnd"/>
            <w:r w:rsidRPr="00456349">
              <w:rPr>
                <w:rFonts w:cstheme="minorHAnsi"/>
                <w:color w:val="000000" w:themeColor="text1"/>
                <w:kern w:val="0"/>
                <w:sz w:val="22"/>
                <w:szCs w:val="22"/>
              </w:rPr>
              <w:t xml:space="preserve"> der Arbeitgeber versucht hatte, die Wahl zu beeinflussen, und zwar indem er die Beschäftigten aufgefordert hatte, gegen die Wahl des früheren Betriebsrats, vor allem des ehemaligen Vorsitzenden, zu opponieren. Dem stand seine in § 20 BetrVG geregelte Neutralitätspflicht entgegen.</w:t>
            </w:r>
          </w:p>
        </w:tc>
        <w:tc>
          <w:tcPr>
            <w:tcW w:w="2126" w:type="dxa"/>
          </w:tcPr>
          <w:p w:rsidR="00456349" w:rsidRPr="00456349" w:rsidRDefault="00456349" w:rsidP="00456349">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456349">
              <w:rPr>
                <w:rFonts w:cstheme="minorHAnsi"/>
                <w:color w:val="000000" w:themeColor="text1"/>
                <w:kern w:val="0"/>
                <w:sz w:val="22"/>
                <w:szCs w:val="22"/>
              </w:rPr>
              <w:t>LAG Hessen, 12.11.2015,</w:t>
            </w:r>
            <w:r w:rsidRPr="00456349">
              <w:rPr>
                <w:rFonts w:cstheme="minorHAnsi"/>
                <w:color w:val="000000" w:themeColor="text1"/>
                <w:kern w:val="0"/>
                <w:sz w:val="22"/>
                <w:szCs w:val="22"/>
              </w:rPr>
              <w:br/>
              <w:t xml:space="preserve">9 </w:t>
            </w:r>
            <w:proofErr w:type="spellStart"/>
            <w:r w:rsidRPr="00456349">
              <w:rPr>
                <w:rFonts w:cstheme="minorHAnsi"/>
                <w:color w:val="000000" w:themeColor="text1"/>
                <w:kern w:val="0"/>
                <w:sz w:val="22"/>
                <w:szCs w:val="22"/>
              </w:rPr>
              <w:t>TaBV</w:t>
            </w:r>
            <w:proofErr w:type="spellEnd"/>
            <w:r w:rsidRPr="00456349">
              <w:rPr>
                <w:rFonts w:cstheme="minorHAnsi"/>
                <w:color w:val="000000" w:themeColor="text1"/>
                <w:kern w:val="0"/>
                <w:sz w:val="22"/>
                <w:szCs w:val="22"/>
              </w:rPr>
              <w:t xml:space="preserve"> 44/15</w:t>
            </w:r>
          </w:p>
          <w:p w:rsidR="00456349" w:rsidRPr="00456349" w:rsidRDefault="00456349" w:rsidP="00456349">
            <w:pPr>
              <w:keepNext/>
              <w:keepLines/>
              <w:autoSpaceDE w:val="0"/>
              <w:autoSpaceDN w:val="0"/>
              <w:adjustRightInd w:val="0"/>
              <w:spacing w:after="260" w:line="260" w:lineRule="atLeast"/>
              <w:textAlignment w:val="center"/>
              <w:rPr>
                <w:rFonts w:cstheme="minorHAnsi"/>
                <w:color w:val="000000" w:themeColor="text1"/>
                <w:kern w:val="0"/>
                <w:sz w:val="22"/>
                <w:szCs w:val="22"/>
              </w:rPr>
            </w:pPr>
          </w:p>
        </w:tc>
      </w:tr>
      <w:tr w:rsidR="00456349" w:rsidRPr="004470AA" w:rsidTr="00456349">
        <w:trPr>
          <w:trHeight w:val="380"/>
        </w:trPr>
        <w:tc>
          <w:tcPr>
            <w:tcW w:w="1985" w:type="dxa"/>
          </w:tcPr>
          <w:p w:rsidR="00456349" w:rsidRPr="00456349" w:rsidRDefault="00456349" w:rsidP="00456349">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456349">
              <w:rPr>
                <w:rFonts w:cstheme="minorHAnsi"/>
                <w:color w:val="000000" w:themeColor="text1"/>
                <w:kern w:val="0"/>
                <w:sz w:val="22"/>
                <w:szCs w:val="22"/>
              </w:rPr>
              <w:t>Wahlberechtigung</w:t>
            </w:r>
          </w:p>
        </w:tc>
        <w:tc>
          <w:tcPr>
            <w:tcW w:w="4678" w:type="dxa"/>
          </w:tcPr>
          <w:p w:rsidR="00456349" w:rsidRPr="00456349" w:rsidRDefault="00456349" w:rsidP="00456349">
            <w:pPr>
              <w:keepNext/>
              <w:keepLines/>
              <w:autoSpaceDE w:val="0"/>
              <w:autoSpaceDN w:val="0"/>
              <w:adjustRightInd w:val="0"/>
              <w:spacing w:line="260" w:lineRule="atLeast"/>
              <w:textAlignment w:val="center"/>
              <w:rPr>
                <w:rFonts w:cstheme="minorHAnsi"/>
                <w:color w:val="000000" w:themeColor="text1"/>
                <w:kern w:val="0"/>
                <w:sz w:val="22"/>
                <w:szCs w:val="22"/>
              </w:rPr>
            </w:pPr>
            <w:r w:rsidRPr="00456349">
              <w:rPr>
                <w:rFonts w:cstheme="minorHAnsi"/>
                <w:color w:val="000000" w:themeColor="text1"/>
                <w:kern w:val="0"/>
                <w:sz w:val="22"/>
                <w:szCs w:val="22"/>
              </w:rPr>
              <w:t>Ein Unternehmen beschäftigte Arbeitnehmende an unterschiedlichen Standorten. Als beim Hauptbetrieb ein neuer Betriebsrat zu wählen war, fragte der noch amtierende Betriebsrat in den Betriebsteilen nach. In einem Betriebsteil entschieden sieben der dort beschäftigten acht Arbeitnehmenden im Rahmen eines gemeinsamen Frühstücks an der Betriebsratswahl teilzunehmen. Der Arbeitgeber war mit dem Vorgehen nicht einverstanden. Er focht die gesamte Betriebsratswahl an – allerdings ohne Erfolg.</w:t>
            </w:r>
            <w:r w:rsidRPr="00456349">
              <w:rPr>
                <w:rFonts w:cstheme="minorHAnsi"/>
                <w:color w:val="000000" w:themeColor="text1"/>
                <w:kern w:val="0"/>
                <w:sz w:val="22"/>
                <w:szCs w:val="22"/>
              </w:rPr>
              <w:br/>
              <w:t xml:space="preserve">Das Gericht erklärte die Betriebsratswahl für wirksam. Das begründete es mit § 4 Abs. 1 Satz 2 BetrVG. Danach genüge eine formlose Abstimmung der Kollegen und Kolleginnen des Betriebsteils. Denn das Gericht sah in dem </w:t>
            </w:r>
            <w:proofErr w:type="spellStart"/>
            <w:r w:rsidRPr="00456349">
              <w:rPr>
                <w:rFonts w:cstheme="minorHAnsi"/>
                <w:color w:val="000000" w:themeColor="text1"/>
                <w:kern w:val="0"/>
                <w:sz w:val="22"/>
                <w:szCs w:val="22"/>
              </w:rPr>
              <w:t>selbstständigen</w:t>
            </w:r>
            <w:proofErr w:type="spellEnd"/>
            <w:r w:rsidRPr="00456349">
              <w:rPr>
                <w:rFonts w:cstheme="minorHAnsi"/>
                <w:color w:val="000000" w:themeColor="text1"/>
                <w:kern w:val="0"/>
                <w:sz w:val="22"/>
                <w:szCs w:val="22"/>
              </w:rPr>
              <w:t xml:space="preserve"> Betriebsteil und dem Hauptstandort eine Organisationseinheit. Am Standort des Betriebsteils gab es keine eigenständige Leitung in personellen und sozialen Angelegenheiten. Für die Differenzierung zwischen einem Betrieb und einem Betriebsteil sei der Grad der </w:t>
            </w:r>
            <w:proofErr w:type="spellStart"/>
            <w:r w:rsidRPr="00456349">
              <w:rPr>
                <w:rFonts w:cstheme="minorHAnsi"/>
                <w:color w:val="000000" w:themeColor="text1"/>
                <w:kern w:val="0"/>
                <w:sz w:val="22"/>
                <w:szCs w:val="22"/>
              </w:rPr>
              <w:t>Verselbstständigung</w:t>
            </w:r>
            <w:proofErr w:type="spellEnd"/>
            <w:r w:rsidRPr="00456349">
              <w:rPr>
                <w:rFonts w:cstheme="minorHAnsi"/>
                <w:color w:val="000000" w:themeColor="text1"/>
                <w:kern w:val="0"/>
                <w:sz w:val="22"/>
                <w:szCs w:val="22"/>
              </w:rPr>
              <w:t xml:space="preserve"> entscheidend. Dieser komme im Umfang der Leitungsmacht zum Ausdruck. </w:t>
            </w:r>
          </w:p>
          <w:p w:rsidR="00456349" w:rsidRPr="00456349" w:rsidRDefault="00456349" w:rsidP="00456349">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456349">
              <w:rPr>
                <w:rFonts w:cstheme="minorHAnsi"/>
                <w:color w:val="000000" w:themeColor="text1"/>
                <w:kern w:val="0"/>
                <w:sz w:val="22"/>
                <w:szCs w:val="22"/>
              </w:rPr>
              <w:t xml:space="preserve">Für das Vorliegen eines Betriebsteils im Sinne des § 4 Abs. 1 Satz 1 BetrVG sei hingegen ein Mindestmaß an organisatorischer </w:t>
            </w:r>
            <w:proofErr w:type="spellStart"/>
            <w:r w:rsidRPr="00456349">
              <w:rPr>
                <w:rFonts w:cstheme="minorHAnsi"/>
                <w:color w:val="000000" w:themeColor="text1"/>
                <w:kern w:val="0"/>
                <w:sz w:val="22"/>
                <w:szCs w:val="22"/>
              </w:rPr>
              <w:t>Selbstständigkeit</w:t>
            </w:r>
            <w:proofErr w:type="spellEnd"/>
            <w:r w:rsidRPr="00456349">
              <w:rPr>
                <w:rFonts w:cstheme="minorHAnsi"/>
                <w:color w:val="000000" w:themeColor="text1"/>
                <w:kern w:val="0"/>
                <w:sz w:val="22"/>
                <w:szCs w:val="22"/>
              </w:rPr>
              <w:t xml:space="preserve"> gegenüber dem Hauptbetrieb Voraussetzung.</w:t>
            </w:r>
          </w:p>
        </w:tc>
        <w:tc>
          <w:tcPr>
            <w:tcW w:w="2126" w:type="dxa"/>
          </w:tcPr>
          <w:p w:rsidR="00456349" w:rsidRPr="00456349" w:rsidRDefault="00456349" w:rsidP="00456349">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456349">
              <w:rPr>
                <w:rFonts w:cstheme="minorHAnsi"/>
                <w:color w:val="000000" w:themeColor="text1"/>
                <w:kern w:val="0"/>
                <w:sz w:val="22"/>
                <w:szCs w:val="22"/>
              </w:rPr>
              <w:t>LAG Düsseldorf, 13.01.2016,</w:t>
            </w:r>
            <w:r w:rsidRPr="00456349">
              <w:rPr>
                <w:rFonts w:cstheme="minorHAnsi"/>
                <w:color w:val="000000" w:themeColor="text1"/>
                <w:kern w:val="0"/>
                <w:sz w:val="22"/>
                <w:szCs w:val="22"/>
              </w:rPr>
              <w:br/>
              <w:t xml:space="preserve">12 </w:t>
            </w:r>
            <w:proofErr w:type="spellStart"/>
            <w:r w:rsidRPr="00456349">
              <w:rPr>
                <w:rFonts w:cstheme="minorHAnsi"/>
                <w:color w:val="000000" w:themeColor="text1"/>
                <w:kern w:val="0"/>
                <w:sz w:val="22"/>
                <w:szCs w:val="22"/>
              </w:rPr>
              <w:t>TaBV</w:t>
            </w:r>
            <w:proofErr w:type="spellEnd"/>
            <w:r w:rsidRPr="00456349">
              <w:rPr>
                <w:rFonts w:cstheme="minorHAnsi"/>
                <w:color w:val="000000" w:themeColor="text1"/>
                <w:kern w:val="0"/>
                <w:sz w:val="22"/>
                <w:szCs w:val="22"/>
              </w:rPr>
              <w:t xml:space="preserve"> 67/14</w:t>
            </w:r>
          </w:p>
        </w:tc>
      </w:tr>
      <w:tr w:rsidR="00456349" w:rsidRPr="004470AA" w:rsidTr="00456349">
        <w:trPr>
          <w:trHeight w:val="380"/>
        </w:trPr>
        <w:tc>
          <w:tcPr>
            <w:tcW w:w="1985" w:type="dxa"/>
          </w:tcPr>
          <w:p w:rsidR="00456349" w:rsidRPr="00456349" w:rsidRDefault="00456349" w:rsidP="00456349">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456349">
              <w:rPr>
                <w:rFonts w:cstheme="minorHAnsi"/>
                <w:color w:val="000000" w:themeColor="text1"/>
                <w:kern w:val="0"/>
                <w:sz w:val="22"/>
                <w:szCs w:val="22"/>
              </w:rPr>
              <w:t>Kündigung eines Vorfeldinitiators</w:t>
            </w:r>
          </w:p>
        </w:tc>
        <w:tc>
          <w:tcPr>
            <w:tcW w:w="4678" w:type="dxa"/>
          </w:tcPr>
          <w:p w:rsidR="00456349" w:rsidRPr="00456349" w:rsidRDefault="00456349" w:rsidP="00456349">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456349">
              <w:rPr>
                <w:rFonts w:cstheme="minorHAnsi"/>
                <w:color w:val="000000" w:themeColor="text1"/>
                <w:kern w:val="0"/>
                <w:sz w:val="22"/>
                <w:szCs w:val="22"/>
              </w:rPr>
              <w:t>Ein Arbeitnehmer, der während einer Betriebsratswahl als Vorfeldinitiator tätig war, hat keinen Anspruch darauf, während eines Kündigungsschutzprozesses weiterbeschäftigt zu werden. Er ist deshalb in einer anderen Position als andere Mitarbeitende.</w:t>
            </w:r>
          </w:p>
        </w:tc>
        <w:tc>
          <w:tcPr>
            <w:tcW w:w="2126" w:type="dxa"/>
          </w:tcPr>
          <w:p w:rsidR="00456349" w:rsidRPr="00456349" w:rsidRDefault="00456349" w:rsidP="00456349">
            <w:pPr>
              <w:keepNext/>
              <w:keepLines/>
              <w:autoSpaceDE w:val="0"/>
              <w:autoSpaceDN w:val="0"/>
              <w:adjustRightInd w:val="0"/>
              <w:spacing w:after="260" w:line="260" w:lineRule="atLeast"/>
              <w:textAlignment w:val="center"/>
              <w:rPr>
                <w:rFonts w:cstheme="minorHAnsi"/>
                <w:color w:val="000000" w:themeColor="text1"/>
                <w:kern w:val="0"/>
                <w:sz w:val="22"/>
                <w:szCs w:val="22"/>
              </w:rPr>
            </w:pPr>
            <w:r w:rsidRPr="00456349">
              <w:rPr>
                <w:rFonts w:cstheme="minorHAnsi"/>
                <w:color w:val="000000" w:themeColor="text1"/>
                <w:kern w:val="0"/>
                <w:sz w:val="22"/>
                <w:szCs w:val="22"/>
              </w:rPr>
              <w:t xml:space="preserve">LAG Köln, 19.01.2024, </w:t>
            </w:r>
            <w:r w:rsidRPr="00456349">
              <w:rPr>
                <w:rFonts w:cstheme="minorHAnsi"/>
                <w:color w:val="000000" w:themeColor="text1"/>
                <w:kern w:val="0"/>
                <w:sz w:val="22"/>
                <w:szCs w:val="22"/>
              </w:rPr>
              <w:br/>
              <w:t xml:space="preserve">7 </w:t>
            </w:r>
            <w:proofErr w:type="spellStart"/>
            <w:r w:rsidRPr="00456349">
              <w:rPr>
                <w:rFonts w:cstheme="minorHAnsi"/>
                <w:color w:val="000000" w:themeColor="text1"/>
                <w:kern w:val="0"/>
                <w:sz w:val="22"/>
                <w:szCs w:val="22"/>
              </w:rPr>
              <w:t>GLa</w:t>
            </w:r>
            <w:proofErr w:type="spellEnd"/>
            <w:r w:rsidRPr="00456349">
              <w:rPr>
                <w:rFonts w:cstheme="minorHAnsi"/>
                <w:color w:val="000000" w:themeColor="text1"/>
                <w:kern w:val="0"/>
                <w:sz w:val="22"/>
                <w:szCs w:val="22"/>
              </w:rPr>
              <w:t xml:space="preserve"> 2/24</w:t>
            </w:r>
          </w:p>
          <w:p w:rsidR="00456349" w:rsidRPr="00456349" w:rsidRDefault="00456349" w:rsidP="00456349">
            <w:pPr>
              <w:keepNext/>
              <w:keepLines/>
              <w:autoSpaceDE w:val="0"/>
              <w:autoSpaceDN w:val="0"/>
              <w:adjustRightInd w:val="0"/>
              <w:spacing w:after="260" w:line="260" w:lineRule="atLeast"/>
              <w:textAlignment w:val="center"/>
              <w:rPr>
                <w:rFonts w:cstheme="minorHAnsi"/>
                <w:color w:val="000000" w:themeColor="text1"/>
                <w:kern w:val="0"/>
                <w:sz w:val="22"/>
                <w:szCs w:val="22"/>
              </w:rPr>
            </w:pPr>
          </w:p>
        </w:tc>
      </w:tr>
    </w:tbl>
    <w:p w:rsidR="00E65E90" w:rsidRPr="00456349" w:rsidRDefault="00E65E90" w:rsidP="00E65E90"/>
    <w:sectPr w:rsidR="00E65E90" w:rsidRPr="00456349" w:rsidSect="00B17ADC">
      <w:pgSz w:w="11906" w:h="16838"/>
      <w:pgMar w:top="1134" w:right="1440" w:bottom="125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Zapf Dingbats">
    <w:altName w:val="Cambria"/>
    <w:panose1 w:val="020B0604020202020204"/>
    <w:charset w:val="02"/>
    <w:family w:val="auto"/>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2FB4"/>
    <w:multiLevelType w:val="hybridMultilevel"/>
    <w:tmpl w:val="D1683F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0E5CF1"/>
    <w:multiLevelType w:val="hybridMultilevel"/>
    <w:tmpl w:val="2A8A5B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1D6C2E"/>
    <w:multiLevelType w:val="hybridMultilevel"/>
    <w:tmpl w:val="0DBC26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D7321A"/>
    <w:multiLevelType w:val="hybridMultilevel"/>
    <w:tmpl w:val="945646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1850DC"/>
    <w:multiLevelType w:val="hybridMultilevel"/>
    <w:tmpl w:val="A6102B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1667E5"/>
    <w:multiLevelType w:val="hybridMultilevel"/>
    <w:tmpl w:val="1E2E50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BE3598"/>
    <w:multiLevelType w:val="hybridMultilevel"/>
    <w:tmpl w:val="7B480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1C66D15"/>
    <w:multiLevelType w:val="hybridMultilevel"/>
    <w:tmpl w:val="FB2A02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9851068"/>
    <w:multiLevelType w:val="hybridMultilevel"/>
    <w:tmpl w:val="297002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E4C6156"/>
    <w:multiLevelType w:val="hybridMultilevel"/>
    <w:tmpl w:val="E01671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71A0DD0"/>
    <w:multiLevelType w:val="hybridMultilevel"/>
    <w:tmpl w:val="83B2CE2E"/>
    <w:lvl w:ilvl="0" w:tplc="82F8CEBC">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0A7BD3"/>
    <w:multiLevelType w:val="hybridMultilevel"/>
    <w:tmpl w:val="88FA86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3EB5536"/>
    <w:multiLevelType w:val="hybridMultilevel"/>
    <w:tmpl w:val="79006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93284F"/>
    <w:multiLevelType w:val="hybridMultilevel"/>
    <w:tmpl w:val="3C5C02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545762B"/>
    <w:multiLevelType w:val="hybridMultilevel"/>
    <w:tmpl w:val="5C64C2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9166B82"/>
    <w:multiLevelType w:val="hybridMultilevel"/>
    <w:tmpl w:val="2D9402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FCA1C79"/>
    <w:multiLevelType w:val="hybridMultilevel"/>
    <w:tmpl w:val="78EA06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26758299">
    <w:abstractNumId w:val="14"/>
  </w:num>
  <w:num w:numId="2" w16cid:durableId="928121843">
    <w:abstractNumId w:val="5"/>
  </w:num>
  <w:num w:numId="3" w16cid:durableId="949047705">
    <w:abstractNumId w:val="6"/>
  </w:num>
  <w:num w:numId="4" w16cid:durableId="298920912">
    <w:abstractNumId w:val="1"/>
  </w:num>
  <w:num w:numId="5" w16cid:durableId="1335955494">
    <w:abstractNumId w:val="12"/>
  </w:num>
  <w:num w:numId="6" w16cid:durableId="1363018572">
    <w:abstractNumId w:val="9"/>
  </w:num>
  <w:num w:numId="7" w16cid:durableId="996111094">
    <w:abstractNumId w:val="3"/>
  </w:num>
  <w:num w:numId="8" w16cid:durableId="1717123393">
    <w:abstractNumId w:val="16"/>
  </w:num>
  <w:num w:numId="9" w16cid:durableId="1590890387">
    <w:abstractNumId w:val="8"/>
  </w:num>
  <w:num w:numId="10" w16cid:durableId="119882500">
    <w:abstractNumId w:val="11"/>
  </w:num>
  <w:num w:numId="11" w16cid:durableId="1440180446">
    <w:abstractNumId w:val="13"/>
  </w:num>
  <w:num w:numId="12" w16cid:durableId="1020620652">
    <w:abstractNumId w:val="4"/>
  </w:num>
  <w:num w:numId="13" w16cid:durableId="1477185215">
    <w:abstractNumId w:val="15"/>
  </w:num>
  <w:num w:numId="14" w16cid:durableId="69278261">
    <w:abstractNumId w:val="2"/>
  </w:num>
  <w:num w:numId="15" w16cid:durableId="1313757557">
    <w:abstractNumId w:val="7"/>
  </w:num>
  <w:num w:numId="16" w16cid:durableId="1918706681">
    <w:abstractNumId w:val="0"/>
  </w:num>
  <w:num w:numId="17" w16cid:durableId="139075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E48"/>
    <w:rsid w:val="00004016"/>
    <w:rsid w:val="00007539"/>
    <w:rsid w:val="00054643"/>
    <w:rsid w:val="0012707B"/>
    <w:rsid w:val="001F21F2"/>
    <w:rsid w:val="0032644E"/>
    <w:rsid w:val="00456349"/>
    <w:rsid w:val="004C2983"/>
    <w:rsid w:val="004E5674"/>
    <w:rsid w:val="005508EE"/>
    <w:rsid w:val="00572DD9"/>
    <w:rsid w:val="005A14FC"/>
    <w:rsid w:val="005D1C9D"/>
    <w:rsid w:val="005E645B"/>
    <w:rsid w:val="00635ED2"/>
    <w:rsid w:val="00643E48"/>
    <w:rsid w:val="007032E2"/>
    <w:rsid w:val="007611AC"/>
    <w:rsid w:val="007B7494"/>
    <w:rsid w:val="007C3C53"/>
    <w:rsid w:val="007E3058"/>
    <w:rsid w:val="00816F08"/>
    <w:rsid w:val="008D2BD2"/>
    <w:rsid w:val="008F5E1F"/>
    <w:rsid w:val="0094471D"/>
    <w:rsid w:val="00965EE3"/>
    <w:rsid w:val="009C3F35"/>
    <w:rsid w:val="00A210B8"/>
    <w:rsid w:val="00A72A43"/>
    <w:rsid w:val="00AB2964"/>
    <w:rsid w:val="00B17ADC"/>
    <w:rsid w:val="00BC1927"/>
    <w:rsid w:val="00CC5F30"/>
    <w:rsid w:val="00CD248D"/>
    <w:rsid w:val="00CE49E1"/>
    <w:rsid w:val="00D178A1"/>
    <w:rsid w:val="00D27753"/>
    <w:rsid w:val="00D4624F"/>
    <w:rsid w:val="00D82B1E"/>
    <w:rsid w:val="00DA30C0"/>
    <w:rsid w:val="00DC404A"/>
    <w:rsid w:val="00E65E90"/>
    <w:rsid w:val="00EB04F5"/>
    <w:rsid w:val="00EE7E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5DFB10E"/>
  <w15:chartTrackingRefBased/>
  <w15:docId w15:val="{1934413A-A36F-EE49-B45B-7873288B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5F30"/>
  </w:style>
  <w:style w:type="paragraph" w:styleId="berschrift1">
    <w:name w:val="heading 1"/>
    <w:basedOn w:val="Standard"/>
    <w:next w:val="Standard"/>
    <w:link w:val="berschrift1Zchn"/>
    <w:uiPriority w:val="9"/>
    <w:qFormat/>
    <w:rsid w:val="00643E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643E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643E48"/>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43E4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43E4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643E4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43E4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43E4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43E4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3E48"/>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43E48"/>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43E48"/>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43E4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43E4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43E4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43E4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43E4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43E48"/>
    <w:rPr>
      <w:rFonts w:eastAsiaTheme="majorEastAsia" w:cstheme="majorBidi"/>
      <w:color w:val="272727" w:themeColor="text1" w:themeTint="D8"/>
    </w:rPr>
  </w:style>
  <w:style w:type="paragraph" w:styleId="Titel">
    <w:name w:val="Title"/>
    <w:basedOn w:val="Standard"/>
    <w:next w:val="Standard"/>
    <w:link w:val="TitelZchn"/>
    <w:uiPriority w:val="10"/>
    <w:qFormat/>
    <w:rsid w:val="00643E4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43E4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43E4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43E4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43E4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43E48"/>
    <w:rPr>
      <w:i/>
      <w:iCs/>
      <w:color w:val="404040" w:themeColor="text1" w:themeTint="BF"/>
    </w:rPr>
  </w:style>
  <w:style w:type="paragraph" w:styleId="Listenabsatz">
    <w:name w:val="List Paragraph"/>
    <w:basedOn w:val="Standard"/>
    <w:uiPriority w:val="34"/>
    <w:qFormat/>
    <w:rsid w:val="00643E48"/>
    <w:pPr>
      <w:ind w:left="720"/>
      <w:contextualSpacing/>
    </w:pPr>
  </w:style>
  <w:style w:type="character" w:styleId="IntensiveHervorhebung">
    <w:name w:val="Intense Emphasis"/>
    <w:basedOn w:val="Absatz-Standardschriftart"/>
    <w:uiPriority w:val="21"/>
    <w:qFormat/>
    <w:rsid w:val="00643E48"/>
    <w:rPr>
      <w:i/>
      <w:iCs/>
      <w:color w:val="2F5496" w:themeColor="accent1" w:themeShade="BF"/>
    </w:rPr>
  </w:style>
  <w:style w:type="paragraph" w:styleId="IntensivesZitat">
    <w:name w:val="Intense Quote"/>
    <w:basedOn w:val="Standard"/>
    <w:next w:val="Standard"/>
    <w:link w:val="IntensivesZitatZchn"/>
    <w:uiPriority w:val="30"/>
    <w:qFormat/>
    <w:rsid w:val="00643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643E48"/>
    <w:rPr>
      <w:i/>
      <w:iCs/>
      <w:color w:val="2F5496" w:themeColor="accent1" w:themeShade="BF"/>
    </w:rPr>
  </w:style>
  <w:style w:type="character" w:styleId="IntensiverVerweis">
    <w:name w:val="Intense Reference"/>
    <w:basedOn w:val="Absatz-Standardschriftart"/>
    <w:uiPriority w:val="32"/>
    <w:qFormat/>
    <w:rsid w:val="00643E48"/>
    <w:rPr>
      <w:b/>
      <w:bCs/>
      <w:smallCaps/>
      <w:color w:val="2F5496" w:themeColor="accent1" w:themeShade="BF"/>
      <w:spacing w:val="5"/>
    </w:rPr>
  </w:style>
  <w:style w:type="paragraph" w:customStyle="1" w:styleId="p1">
    <w:name w:val="p1"/>
    <w:basedOn w:val="Standard"/>
    <w:rsid w:val="00643E48"/>
    <w:rPr>
      <w:rFonts w:ascii="Palatino" w:eastAsia="Times New Roman" w:hAnsi="Palatino" w:cs="Times New Roman"/>
      <w:color w:val="000000"/>
      <w:kern w:val="0"/>
      <w:sz w:val="14"/>
      <w:szCs w:val="14"/>
      <w:lang w:eastAsia="de-DE"/>
      <w14:ligatures w14:val="none"/>
    </w:rPr>
  </w:style>
  <w:style w:type="paragraph" w:customStyle="1" w:styleId="p2">
    <w:name w:val="p2"/>
    <w:basedOn w:val="Standard"/>
    <w:rsid w:val="00643E48"/>
    <w:rPr>
      <w:rFonts w:ascii="Helvetica" w:eastAsia="Times New Roman" w:hAnsi="Helvetica" w:cs="Times New Roman"/>
      <w:color w:val="118BDC"/>
      <w:kern w:val="0"/>
      <w:sz w:val="15"/>
      <w:szCs w:val="15"/>
      <w:lang w:eastAsia="de-DE"/>
      <w14:ligatures w14:val="none"/>
    </w:rPr>
  </w:style>
  <w:style w:type="character" w:customStyle="1" w:styleId="s1">
    <w:name w:val="s1"/>
    <w:basedOn w:val="Absatz-Standardschriftart"/>
    <w:rsid w:val="00643E48"/>
    <w:rPr>
      <w:rFonts w:ascii="Helvetica" w:hAnsi="Helvetica" w:hint="default"/>
      <w:sz w:val="18"/>
      <w:szCs w:val="18"/>
    </w:rPr>
  </w:style>
  <w:style w:type="character" w:customStyle="1" w:styleId="s2">
    <w:name w:val="s2"/>
    <w:basedOn w:val="Absatz-Standardschriftart"/>
    <w:rsid w:val="00A72A43"/>
    <w:rPr>
      <w:rFonts w:ascii="Zapf Dingbats" w:hAnsi="Zapf Dingbats" w:hint="default"/>
      <w:color w:val="118BDC"/>
      <w:sz w:val="14"/>
      <w:szCs w:val="14"/>
    </w:rPr>
  </w:style>
  <w:style w:type="table" w:styleId="Tabellenraster">
    <w:name w:val="Table Grid"/>
    <w:basedOn w:val="NormaleTabelle"/>
    <w:uiPriority w:val="39"/>
    <w:rsid w:val="00E65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787">
      <w:bodyDiv w:val="1"/>
      <w:marLeft w:val="0"/>
      <w:marRight w:val="0"/>
      <w:marTop w:val="0"/>
      <w:marBottom w:val="0"/>
      <w:divBdr>
        <w:top w:val="none" w:sz="0" w:space="0" w:color="auto"/>
        <w:left w:val="none" w:sz="0" w:space="0" w:color="auto"/>
        <w:bottom w:val="none" w:sz="0" w:space="0" w:color="auto"/>
        <w:right w:val="none" w:sz="0" w:space="0" w:color="auto"/>
      </w:divBdr>
    </w:div>
    <w:div w:id="18818036">
      <w:bodyDiv w:val="1"/>
      <w:marLeft w:val="0"/>
      <w:marRight w:val="0"/>
      <w:marTop w:val="0"/>
      <w:marBottom w:val="0"/>
      <w:divBdr>
        <w:top w:val="none" w:sz="0" w:space="0" w:color="auto"/>
        <w:left w:val="none" w:sz="0" w:space="0" w:color="auto"/>
        <w:bottom w:val="none" w:sz="0" w:space="0" w:color="auto"/>
        <w:right w:val="none" w:sz="0" w:space="0" w:color="auto"/>
      </w:divBdr>
    </w:div>
    <w:div w:id="60104233">
      <w:bodyDiv w:val="1"/>
      <w:marLeft w:val="0"/>
      <w:marRight w:val="0"/>
      <w:marTop w:val="0"/>
      <w:marBottom w:val="0"/>
      <w:divBdr>
        <w:top w:val="none" w:sz="0" w:space="0" w:color="auto"/>
        <w:left w:val="none" w:sz="0" w:space="0" w:color="auto"/>
        <w:bottom w:val="none" w:sz="0" w:space="0" w:color="auto"/>
        <w:right w:val="none" w:sz="0" w:space="0" w:color="auto"/>
      </w:divBdr>
    </w:div>
    <w:div w:id="65877936">
      <w:bodyDiv w:val="1"/>
      <w:marLeft w:val="0"/>
      <w:marRight w:val="0"/>
      <w:marTop w:val="0"/>
      <w:marBottom w:val="0"/>
      <w:divBdr>
        <w:top w:val="none" w:sz="0" w:space="0" w:color="auto"/>
        <w:left w:val="none" w:sz="0" w:space="0" w:color="auto"/>
        <w:bottom w:val="none" w:sz="0" w:space="0" w:color="auto"/>
        <w:right w:val="none" w:sz="0" w:space="0" w:color="auto"/>
      </w:divBdr>
    </w:div>
    <w:div w:id="94060373">
      <w:bodyDiv w:val="1"/>
      <w:marLeft w:val="0"/>
      <w:marRight w:val="0"/>
      <w:marTop w:val="0"/>
      <w:marBottom w:val="0"/>
      <w:divBdr>
        <w:top w:val="none" w:sz="0" w:space="0" w:color="auto"/>
        <w:left w:val="none" w:sz="0" w:space="0" w:color="auto"/>
        <w:bottom w:val="none" w:sz="0" w:space="0" w:color="auto"/>
        <w:right w:val="none" w:sz="0" w:space="0" w:color="auto"/>
      </w:divBdr>
    </w:div>
    <w:div w:id="97877163">
      <w:bodyDiv w:val="1"/>
      <w:marLeft w:val="0"/>
      <w:marRight w:val="0"/>
      <w:marTop w:val="0"/>
      <w:marBottom w:val="0"/>
      <w:divBdr>
        <w:top w:val="none" w:sz="0" w:space="0" w:color="auto"/>
        <w:left w:val="none" w:sz="0" w:space="0" w:color="auto"/>
        <w:bottom w:val="none" w:sz="0" w:space="0" w:color="auto"/>
        <w:right w:val="none" w:sz="0" w:space="0" w:color="auto"/>
      </w:divBdr>
    </w:div>
    <w:div w:id="106000439">
      <w:bodyDiv w:val="1"/>
      <w:marLeft w:val="0"/>
      <w:marRight w:val="0"/>
      <w:marTop w:val="0"/>
      <w:marBottom w:val="0"/>
      <w:divBdr>
        <w:top w:val="none" w:sz="0" w:space="0" w:color="auto"/>
        <w:left w:val="none" w:sz="0" w:space="0" w:color="auto"/>
        <w:bottom w:val="none" w:sz="0" w:space="0" w:color="auto"/>
        <w:right w:val="none" w:sz="0" w:space="0" w:color="auto"/>
      </w:divBdr>
    </w:div>
    <w:div w:id="108161030">
      <w:bodyDiv w:val="1"/>
      <w:marLeft w:val="0"/>
      <w:marRight w:val="0"/>
      <w:marTop w:val="0"/>
      <w:marBottom w:val="0"/>
      <w:divBdr>
        <w:top w:val="none" w:sz="0" w:space="0" w:color="auto"/>
        <w:left w:val="none" w:sz="0" w:space="0" w:color="auto"/>
        <w:bottom w:val="none" w:sz="0" w:space="0" w:color="auto"/>
        <w:right w:val="none" w:sz="0" w:space="0" w:color="auto"/>
      </w:divBdr>
    </w:div>
    <w:div w:id="150171761">
      <w:bodyDiv w:val="1"/>
      <w:marLeft w:val="0"/>
      <w:marRight w:val="0"/>
      <w:marTop w:val="0"/>
      <w:marBottom w:val="0"/>
      <w:divBdr>
        <w:top w:val="none" w:sz="0" w:space="0" w:color="auto"/>
        <w:left w:val="none" w:sz="0" w:space="0" w:color="auto"/>
        <w:bottom w:val="none" w:sz="0" w:space="0" w:color="auto"/>
        <w:right w:val="none" w:sz="0" w:space="0" w:color="auto"/>
      </w:divBdr>
    </w:div>
    <w:div w:id="151992605">
      <w:bodyDiv w:val="1"/>
      <w:marLeft w:val="0"/>
      <w:marRight w:val="0"/>
      <w:marTop w:val="0"/>
      <w:marBottom w:val="0"/>
      <w:divBdr>
        <w:top w:val="none" w:sz="0" w:space="0" w:color="auto"/>
        <w:left w:val="none" w:sz="0" w:space="0" w:color="auto"/>
        <w:bottom w:val="none" w:sz="0" w:space="0" w:color="auto"/>
        <w:right w:val="none" w:sz="0" w:space="0" w:color="auto"/>
      </w:divBdr>
    </w:div>
    <w:div w:id="188222475">
      <w:bodyDiv w:val="1"/>
      <w:marLeft w:val="0"/>
      <w:marRight w:val="0"/>
      <w:marTop w:val="0"/>
      <w:marBottom w:val="0"/>
      <w:divBdr>
        <w:top w:val="none" w:sz="0" w:space="0" w:color="auto"/>
        <w:left w:val="none" w:sz="0" w:space="0" w:color="auto"/>
        <w:bottom w:val="none" w:sz="0" w:space="0" w:color="auto"/>
        <w:right w:val="none" w:sz="0" w:space="0" w:color="auto"/>
      </w:divBdr>
    </w:div>
    <w:div w:id="206185941">
      <w:bodyDiv w:val="1"/>
      <w:marLeft w:val="0"/>
      <w:marRight w:val="0"/>
      <w:marTop w:val="0"/>
      <w:marBottom w:val="0"/>
      <w:divBdr>
        <w:top w:val="none" w:sz="0" w:space="0" w:color="auto"/>
        <w:left w:val="none" w:sz="0" w:space="0" w:color="auto"/>
        <w:bottom w:val="none" w:sz="0" w:space="0" w:color="auto"/>
        <w:right w:val="none" w:sz="0" w:space="0" w:color="auto"/>
      </w:divBdr>
    </w:div>
    <w:div w:id="210002090">
      <w:bodyDiv w:val="1"/>
      <w:marLeft w:val="0"/>
      <w:marRight w:val="0"/>
      <w:marTop w:val="0"/>
      <w:marBottom w:val="0"/>
      <w:divBdr>
        <w:top w:val="none" w:sz="0" w:space="0" w:color="auto"/>
        <w:left w:val="none" w:sz="0" w:space="0" w:color="auto"/>
        <w:bottom w:val="none" w:sz="0" w:space="0" w:color="auto"/>
        <w:right w:val="none" w:sz="0" w:space="0" w:color="auto"/>
      </w:divBdr>
    </w:div>
    <w:div w:id="214127965">
      <w:bodyDiv w:val="1"/>
      <w:marLeft w:val="0"/>
      <w:marRight w:val="0"/>
      <w:marTop w:val="0"/>
      <w:marBottom w:val="0"/>
      <w:divBdr>
        <w:top w:val="none" w:sz="0" w:space="0" w:color="auto"/>
        <w:left w:val="none" w:sz="0" w:space="0" w:color="auto"/>
        <w:bottom w:val="none" w:sz="0" w:space="0" w:color="auto"/>
        <w:right w:val="none" w:sz="0" w:space="0" w:color="auto"/>
      </w:divBdr>
    </w:div>
    <w:div w:id="235474613">
      <w:bodyDiv w:val="1"/>
      <w:marLeft w:val="0"/>
      <w:marRight w:val="0"/>
      <w:marTop w:val="0"/>
      <w:marBottom w:val="0"/>
      <w:divBdr>
        <w:top w:val="none" w:sz="0" w:space="0" w:color="auto"/>
        <w:left w:val="none" w:sz="0" w:space="0" w:color="auto"/>
        <w:bottom w:val="none" w:sz="0" w:space="0" w:color="auto"/>
        <w:right w:val="none" w:sz="0" w:space="0" w:color="auto"/>
      </w:divBdr>
    </w:div>
    <w:div w:id="239490865">
      <w:bodyDiv w:val="1"/>
      <w:marLeft w:val="0"/>
      <w:marRight w:val="0"/>
      <w:marTop w:val="0"/>
      <w:marBottom w:val="0"/>
      <w:divBdr>
        <w:top w:val="none" w:sz="0" w:space="0" w:color="auto"/>
        <w:left w:val="none" w:sz="0" w:space="0" w:color="auto"/>
        <w:bottom w:val="none" w:sz="0" w:space="0" w:color="auto"/>
        <w:right w:val="none" w:sz="0" w:space="0" w:color="auto"/>
      </w:divBdr>
    </w:div>
    <w:div w:id="245380640">
      <w:bodyDiv w:val="1"/>
      <w:marLeft w:val="0"/>
      <w:marRight w:val="0"/>
      <w:marTop w:val="0"/>
      <w:marBottom w:val="0"/>
      <w:divBdr>
        <w:top w:val="none" w:sz="0" w:space="0" w:color="auto"/>
        <w:left w:val="none" w:sz="0" w:space="0" w:color="auto"/>
        <w:bottom w:val="none" w:sz="0" w:space="0" w:color="auto"/>
        <w:right w:val="none" w:sz="0" w:space="0" w:color="auto"/>
      </w:divBdr>
    </w:div>
    <w:div w:id="253442870">
      <w:bodyDiv w:val="1"/>
      <w:marLeft w:val="0"/>
      <w:marRight w:val="0"/>
      <w:marTop w:val="0"/>
      <w:marBottom w:val="0"/>
      <w:divBdr>
        <w:top w:val="none" w:sz="0" w:space="0" w:color="auto"/>
        <w:left w:val="none" w:sz="0" w:space="0" w:color="auto"/>
        <w:bottom w:val="none" w:sz="0" w:space="0" w:color="auto"/>
        <w:right w:val="none" w:sz="0" w:space="0" w:color="auto"/>
      </w:divBdr>
    </w:div>
    <w:div w:id="255092941">
      <w:bodyDiv w:val="1"/>
      <w:marLeft w:val="0"/>
      <w:marRight w:val="0"/>
      <w:marTop w:val="0"/>
      <w:marBottom w:val="0"/>
      <w:divBdr>
        <w:top w:val="none" w:sz="0" w:space="0" w:color="auto"/>
        <w:left w:val="none" w:sz="0" w:space="0" w:color="auto"/>
        <w:bottom w:val="none" w:sz="0" w:space="0" w:color="auto"/>
        <w:right w:val="none" w:sz="0" w:space="0" w:color="auto"/>
      </w:divBdr>
    </w:div>
    <w:div w:id="282540949">
      <w:bodyDiv w:val="1"/>
      <w:marLeft w:val="0"/>
      <w:marRight w:val="0"/>
      <w:marTop w:val="0"/>
      <w:marBottom w:val="0"/>
      <w:divBdr>
        <w:top w:val="none" w:sz="0" w:space="0" w:color="auto"/>
        <w:left w:val="none" w:sz="0" w:space="0" w:color="auto"/>
        <w:bottom w:val="none" w:sz="0" w:space="0" w:color="auto"/>
        <w:right w:val="none" w:sz="0" w:space="0" w:color="auto"/>
      </w:divBdr>
    </w:div>
    <w:div w:id="322853223">
      <w:bodyDiv w:val="1"/>
      <w:marLeft w:val="0"/>
      <w:marRight w:val="0"/>
      <w:marTop w:val="0"/>
      <w:marBottom w:val="0"/>
      <w:divBdr>
        <w:top w:val="none" w:sz="0" w:space="0" w:color="auto"/>
        <w:left w:val="none" w:sz="0" w:space="0" w:color="auto"/>
        <w:bottom w:val="none" w:sz="0" w:space="0" w:color="auto"/>
        <w:right w:val="none" w:sz="0" w:space="0" w:color="auto"/>
      </w:divBdr>
    </w:div>
    <w:div w:id="347103341">
      <w:bodyDiv w:val="1"/>
      <w:marLeft w:val="0"/>
      <w:marRight w:val="0"/>
      <w:marTop w:val="0"/>
      <w:marBottom w:val="0"/>
      <w:divBdr>
        <w:top w:val="none" w:sz="0" w:space="0" w:color="auto"/>
        <w:left w:val="none" w:sz="0" w:space="0" w:color="auto"/>
        <w:bottom w:val="none" w:sz="0" w:space="0" w:color="auto"/>
        <w:right w:val="none" w:sz="0" w:space="0" w:color="auto"/>
      </w:divBdr>
    </w:div>
    <w:div w:id="352997041">
      <w:bodyDiv w:val="1"/>
      <w:marLeft w:val="0"/>
      <w:marRight w:val="0"/>
      <w:marTop w:val="0"/>
      <w:marBottom w:val="0"/>
      <w:divBdr>
        <w:top w:val="none" w:sz="0" w:space="0" w:color="auto"/>
        <w:left w:val="none" w:sz="0" w:space="0" w:color="auto"/>
        <w:bottom w:val="none" w:sz="0" w:space="0" w:color="auto"/>
        <w:right w:val="none" w:sz="0" w:space="0" w:color="auto"/>
      </w:divBdr>
    </w:div>
    <w:div w:id="384258998">
      <w:bodyDiv w:val="1"/>
      <w:marLeft w:val="0"/>
      <w:marRight w:val="0"/>
      <w:marTop w:val="0"/>
      <w:marBottom w:val="0"/>
      <w:divBdr>
        <w:top w:val="none" w:sz="0" w:space="0" w:color="auto"/>
        <w:left w:val="none" w:sz="0" w:space="0" w:color="auto"/>
        <w:bottom w:val="none" w:sz="0" w:space="0" w:color="auto"/>
        <w:right w:val="none" w:sz="0" w:space="0" w:color="auto"/>
      </w:divBdr>
    </w:div>
    <w:div w:id="393817977">
      <w:bodyDiv w:val="1"/>
      <w:marLeft w:val="0"/>
      <w:marRight w:val="0"/>
      <w:marTop w:val="0"/>
      <w:marBottom w:val="0"/>
      <w:divBdr>
        <w:top w:val="none" w:sz="0" w:space="0" w:color="auto"/>
        <w:left w:val="none" w:sz="0" w:space="0" w:color="auto"/>
        <w:bottom w:val="none" w:sz="0" w:space="0" w:color="auto"/>
        <w:right w:val="none" w:sz="0" w:space="0" w:color="auto"/>
      </w:divBdr>
    </w:div>
    <w:div w:id="401178018">
      <w:bodyDiv w:val="1"/>
      <w:marLeft w:val="0"/>
      <w:marRight w:val="0"/>
      <w:marTop w:val="0"/>
      <w:marBottom w:val="0"/>
      <w:divBdr>
        <w:top w:val="none" w:sz="0" w:space="0" w:color="auto"/>
        <w:left w:val="none" w:sz="0" w:space="0" w:color="auto"/>
        <w:bottom w:val="none" w:sz="0" w:space="0" w:color="auto"/>
        <w:right w:val="none" w:sz="0" w:space="0" w:color="auto"/>
      </w:divBdr>
    </w:div>
    <w:div w:id="424421798">
      <w:bodyDiv w:val="1"/>
      <w:marLeft w:val="0"/>
      <w:marRight w:val="0"/>
      <w:marTop w:val="0"/>
      <w:marBottom w:val="0"/>
      <w:divBdr>
        <w:top w:val="none" w:sz="0" w:space="0" w:color="auto"/>
        <w:left w:val="none" w:sz="0" w:space="0" w:color="auto"/>
        <w:bottom w:val="none" w:sz="0" w:space="0" w:color="auto"/>
        <w:right w:val="none" w:sz="0" w:space="0" w:color="auto"/>
      </w:divBdr>
    </w:div>
    <w:div w:id="431779743">
      <w:bodyDiv w:val="1"/>
      <w:marLeft w:val="0"/>
      <w:marRight w:val="0"/>
      <w:marTop w:val="0"/>
      <w:marBottom w:val="0"/>
      <w:divBdr>
        <w:top w:val="none" w:sz="0" w:space="0" w:color="auto"/>
        <w:left w:val="none" w:sz="0" w:space="0" w:color="auto"/>
        <w:bottom w:val="none" w:sz="0" w:space="0" w:color="auto"/>
        <w:right w:val="none" w:sz="0" w:space="0" w:color="auto"/>
      </w:divBdr>
    </w:div>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480318759">
      <w:bodyDiv w:val="1"/>
      <w:marLeft w:val="0"/>
      <w:marRight w:val="0"/>
      <w:marTop w:val="0"/>
      <w:marBottom w:val="0"/>
      <w:divBdr>
        <w:top w:val="none" w:sz="0" w:space="0" w:color="auto"/>
        <w:left w:val="none" w:sz="0" w:space="0" w:color="auto"/>
        <w:bottom w:val="none" w:sz="0" w:space="0" w:color="auto"/>
        <w:right w:val="none" w:sz="0" w:space="0" w:color="auto"/>
      </w:divBdr>
    </w:div>
    <w:div w:id="488837106">
      <w:bodyDiv w:val="1"/>
      <w:marLeft w:val="0"/>
      <w:marRight w:val="0"/>
      <w:marTop w:val="0"/>
      <w:marBottom w:val="0"/>
      <w:divBdr>
        <w:top w:val="none" w:sz="0" w:space="0" w:color="auto"/>
        <w:left w:val="none" w:sz="0" w:space="0" w:color="auto"/>
        <w:bottom w:val="none" w:sz="0" w:space="0" w:color="auto"/>
        <w:right w:val="none" w:sz="0" w:space="0" w:color="auto"/>
      </w:divBdr>
    </w:div>
    <w:div w:id="528295886">
      <w:bodyDiv w:val="1"/>
      <w:marLeft w:val="0"/>
      <w:marRight w:val="0"/>
      <w:marTop w:val="0"/>
      <w:marBottom w:val="0"/>
      <w:divBdr>
        <w:top w:val="none" w:sz="0" w:space="0" w:color="auto"/>
        <w:left w:val="none" w:sz="0" w:space="0" w:color="auto"/>
        <w:bottom w:val="none" w:sz="0" w:space="0" w:color="auto"/>
        <w:right w:val="none" w:sz="0" w:space="0" w:color="auto"/>
      </w:divBdr>
    </w:div>
    <w:div w:id="532890773">
      <w:bodyDiv w:val="1"/>
      <w:marLeft w:val="0"/>
      <w:marRight w:val="0"/>
      <w:marTop w:val="0"/>
      <w:marBottom w:val="0"/>
      <w:divBdr>
        <w:top w:val="none" w:sz="0" w:space="0" w:color="auto"/>
        <w:left w:val="none" w:sz="0" w:space="0" w:color="auto"/>
        <w:bottom w:val="none" w:sz="0" w:space="0" w:color="auto"/>
        <w:right w:val="none" w:sz="0" w:space="0" w:color="auto"/>
      </w:divBdr>
    </w:div>
    <w:div w:id="545024696">
      <w:bodyDiv w:val="1"/>
      <w:marLeft w:val="0"/>
      <w:marRight w:val="0"/>
      <w:marTop w:val="0"/>
      <w:marBottom w:val="0"/>
      <w:divBdr>
        <w:top w:val="none" w:sz="0" w:space="0" w:color="auto"/>
        <w:left w:val="none" w:sz="0" w:space="0" w:color="auto"/>
        <w:bottom w:val="none" w:sz="0" w:space="0" w:color="auto"/>
        <w:right w:val="none" w:sz="0" w:space="0" w:color="auto"/>
      </w:divBdr>
    </w:div>
    <w:div w:id="548542252">
      <w:bodyDiv w:val="1"/>
      <w:marLeft w:val="0"/>
      <w:marRight w:val="0"/>
      <w:marTop w:val="0"/>
      <w:marBottom w:val="0"/>
      <w:divBdr>
        <w:top w:val="none" w:sz="0" w:space="0" w:color="auto"/>
        <w:left w:val="none" w:sz="0" w:space="0" w:color="auto"/>
        <w:bottom w:val="none" w:sz="0" w:space="0" w:color="auto"/>
        <w:right w:val="none" w:sz="0" w:space="0" w:color="auto"/>
      </w:divBdr>
    </w:div>
    <w:div w:id="555894950">
      <w:bodyDiv w:val="1"/>
      <w:marLeft w:val="0"/>
      <w:marRight w:val="0"/>
      <w:marTop w:val="0"/>
      <w:marBottom w:val="0"/>
      <w:divBdr>
        <w:top w:val="none" w:sz="0" w:space="0" w:color="auto"/>
        <w:left w:val="none" w:sz="0" w:space="0" w:color="auto"/>
        <w:bottom w:val="none" w:sz="0" w:space="0" w:color="auto"/>
        <w:right w:val="none" w:sz="0" w:space="0" w:color="auto"/>
      </w:divBdr>
    </w:div>
    <w:div w:id="562179094">
      <w:bodyDiv w:val="1"/>
      <w:marLeft w:val="0"/>
      <w:marRight w:val="0"/>
      <w:marTop w:val="0"/>
      <w:marBottom w:val="0"/>
      <w:divBdr>
        <w:top w:val="none" w:sz="0" w:space="0" w:color="auto"/>
        <w:left w:val="none" w:sz="0" w:space="0" w:color="auto"/>
        <w:bottom w:val="none" w:sz="0" w:space="0" w:color="auto"/>
        <w:right w:val="none" w:sz="0" w:space="0" w:color="auto"/>
      </w:divBdr>
    </w:div>
    <w:div w:id="608925996">
      <w:bodyDiv w:val="1"/>
      <w:marLeft w:val="0"/>
      <w:marRight w:val="0"/>
      <w:marTop w:val="0"/>
      <w:marBottom w:val="0"/>
      <w:divBdr>
        <w:top w:val="none" w:sz="0" w:space="0" w:color="auto"/>
        <w:left w:val="none" w:sz="0" w:space="0" w:color="auto"/>
        <w:bottom w:val="none" w:sz="0" w:space="0" w:color="auto"/>
        <w:right w:val="none" w:sz="0" w:space="0" w:color="auto"/>
      </w:divBdr>
    </w:div>
    <w:div w:id="622618996">
      <w:bodyDiv w:val="1"/>
      <w:marLeft w:val="0"/>
      <w:marRight w:val="0"/>
      <w:marTop w:val="0"/>
      <w:marBottom w:val="0"/>
      <w:divBdr>
        <w:top w:val="none" w:sz="0" w:space="0" w:color="auto"/>
        <w:left w:val="none" w:sz="0" w:space="0" w:color="auto"/>
        <w:bottom w:val="none" w:sz="0" w:space="0" w:color="auto"/>
        <w:right w:val="none" w:sz="0" w:space="0" w:color="auto"/>
      </w:divBdr>
    </w:div>
    <w:div w:id="649209697">
      <w:bodyDiv w:val="1"/>
      <w:marLeft w:val="0"/>
      <w:marRight w:val="0"/>
      <w:marTop w:val="0"/>
      <w:marBottom w:val="0"/>
      <w:divBdr>
        <w:top w:val="none" w:sz="0" w:space="0" w:color="auto"/>
        <w:left w:val="none" w:sz="0" w:space="0" w:color="auto"/>
        <w:bottom w:val="none" w:sz="0" w:space="0" w:color="auto"/>
        <w:right w:val="none" w:sz="0" w:space="0" w:color="auto"/>
      </w:divBdr>
    </w:div>
    <w:div w:id="653220274">
      <w:bodyDiv w:val="1"/>
      <w:marLeft w:val="0"/>
      <w:marRight w:val="0"/>
      <w:marTop w:val="0"/>
      <w:marBottom w:val="0"/>
      <w:divBdr>
        <w:top w:val="none" w:sz="0" w:space="0" w:color="auto"/>
        <w:left w:val="none" w:sz="0" w:space="0" w:color="auto"/>
        <w:bottom w:val="none" w:sz="0" w:space="0" w:color="auto"/>
        <w:right w:val="none" w:sz="0" w:space="0" w:color="auto"/>
      </w:divBdr>
    </w:div>
    <w:div w:id="660350532">
      <w:bodyDiv w:val="1"/>
      <w:marLeft w:val="0"/>
      <w:marRight w:val="0"/>
      <w:marTop w:val="0"/>
      <w:marBottom w:val="0"/>
      <w:divBdr>
        <w:top w:val="none" w:sz="0" w:space="0" w:color="auto"/>
        <w:left w:val="none" w:sz="0" w:space="0" w:color="auto"/>
        <w:bottom w:val="none" w:sz="0" w:space="0" w:color="auto"/>
        <w:right w:val="none" w:sz="0" w:space="0" w:color="auto"/>
      </w:divBdr>
    </w:div>
    <w:div w:id="667251872">
      <w:bodyDiv w:val="1"/>
      <w:marLeft w:val="0"/>
      <w:marRight w:val="0"/>
      <w:marTop w:val="0"/>
      <w:marBottom w:val="0"/>
      <w:divBdr>
        <w:top w:val="none" w:sz="0" w:space="0" w:color="auto"/>
        <w:left w:val="none" w:sz="0" w:space="0" w:color="auto"/>
        <w:bottom w:val="none" w:sz="0" w:space="0" w:color="auto"/>
        <w:right w:val="none" w:sz="0" w:space="0" w:color="auto"/>
      </w:divBdr>
    </w:div>
    <w:div w:id="694230942">
      <w:bodyDiv w:val="1"/>
      <w:marLeft w:val="0"/>
      <w:marRight w:val="0"/>
      <w:marTop w:val="0"/>
      <w:marBottom w:val="0"/>
      <w:divBdr>
        <w:top w:val="none" w:sz="0" w:space="0" w:color="auto"/>
        <w:left w:val="none" w:sz="0" w:space="0" w:color="auto"/>
        <w:bottom w:val="none" w:sz="0" w:space="0" w:color="auto"/>
        <w:right w:val="none" w:sz="0" w:space="0" w:color="auto"/>
      </w:divBdr>
    </w:div>
    <w:div w:id="711269388">
      <w:bodyDiv w:val="1"/>
      <w:marLeft w:val="0"/>
      <w:marRight w:val="0"/>
      <w:marTop w:val="0"/>
      <w:marBottom w:val="0"/>
      <w:divBdr>
        <w:top w:val="none" w:sz="0" w:space="0" w:color="auto"/>
        <w:left w:val="none" w:sz="0" w:space="0" w:color="auto"/>
        <w:bottom w:val="none" w:sz="0" w:space="0" w:color="auto"/>
        <w:right w:val="none" w:sz="0" w:space="0" w:color="auto"/>
      </w:divBdr>
    </w:div>
    <w:div w:id="717823007">
      <w:bodyDiv w:val="1"/>
      <w:marLeft w:val="0"/>
      <w:marRight w:val="0"/>
      <w:marTop w:val="0"/>
      <w:marBottom w:val="0"/>
      <w:divBdr>
        <w:top w:val="none" w:sz="0" w:space="0" w:color="auto"/>
        <w:left w:val="none" w:sz="0" w:space="0" w:color="auto"/>
        <w:bottom w:val="none" w:sz="0" w:space="0" w:color="auto"/>
        <w:right w:val="none" w:sz="0" w:space="0" w:color="auto"/>
      </w:divBdr>
    </w:div>
    <w:div w:id="721561087">
      <w:bodyDiv w:val="1"/>
      <w:marLeft w:val="0"/>
      <w:marRight w:val="0"/>
      <w:marTop w:val="0"/>
      <w:marBottom w:val="0"/>
      <w:divBdr>
        <w:top w:val="none" w:sz="0" w:space="0" w:color="auto"/>
        <w:left w:val="none" w:sz="0" w:space="0" w:color="auto"/>
        <w:bottom w:val="none" w:sz="0" w:space="0" w:color="auto"/>
        <w:right w:val="none" w:sz="0" w:space="0" w:color="auto"/>
      </w:divBdr>
    </w:div>
    <w:div w:id="727726284">
      <w:bodyDiv w:val="1"/>
      <w:marLeft w:val="0"/>
      <w:marRight w:val="0"/>
      <w:marTop w:val="0"/>
      <w:marBottom w:val="0"/>
      <w:divBdr>
        <w:top w:val="none" w:sz="0" w:space="0" w:color="auto"/>
        <w:left w:val="none" w:sz="0" w:space="0" w:color="auto"/>
        <w:bottom w:val="none" w:sz="0" w:space="0" w:color="auto"/>
        <w:right w:val="none" w:sz="0" w:space="0" w:color="auto"/>
      </w:divBdr>
    </w:div>
    <w:div w:id="734858453">
      <w:bodyDiv w:val="1"/>
      <w:marLeft w:val="0"/>
      <w:marRight w:val="0"/>
      <w:marTop w:val="0"/>
      <w:marBottom w:val="0"/>
      <w:divBdr>
        <w:top w:val="none" w:sz="0" w:space="0" w:color="auto"/>
        <w:left w:val="none" w:sz="0" w:space="0" w:color="auto"/>
        <w:bottom w:val="none" w:sz="0" w:space="0" w:color="auto"/>
        <w:right w:val="none" w:sz="0" w:space="0" w:color="auto"/>
      </w:divBdr>
    </w:div>
    <w:div w:id="750587148">
      <w:bodyDiv w:val="1"/>
      <w:marLeft w:val="0"/>
      <w:marRight w:val="0"/>
      <w:marTop w:val="0"/>
      <w:marBottom w:val="0"/>
      <w:divBdr>
        <w:top w:val="none" w:sz="0" w:space="0" w:color="auto"/>
        <w:left w:val="none" w:sz="0" w:space="0" w:color="auto"/>
        <w:bottom w:val="none" w:sz="0" w:space="0" w:color="auto"/>
        <w:right w:val="none" w:sz="0" w:space="0" w:color="auto"/>
      </w:divBdr>
    </w:div>
    <w:div w:id="751706133">
      <w:bodyDiv w:val="1"/>
      <w:marLeft w:val="0"/>
      <w:marRight w:val="0"/>
      <w:marTop w:val="0"/>
      <w:marBottom w:val="0"/>
      <w:divBdr>
        <w:top w:val="none" w:sz="0" w:space="0" w:color="auto"/>
        <w:left w:val="none" w:sz="0" w:space="0" w:color="auto"/>
        <w:bottom w:val="none" w:sz="0" w:space="0" w:color="auto"/>
        <w:right w:val="none" w:sz="0" w:space="0" w:color="auto"/>
      </w:divBdr>
    </w:div>
    <w:div w:id="774590820">
      <w:bodyDiv w:val="1"/>
      <w:marLeft w:val="0"/>
      <w:marRight w:val="0"/>
      <w:marTop w:val="0"/>
      <w:marBottom w:val="0"/>
      <w:divBdr>
        <w:top w:val="none" w:sz="0" w:space="0" w:color="auto"/>
        <w:left w:val="none" w:sz="0" w:space="0" w:color="auto"/>
        <w:bottom w:val="none" w:sz="0" w:space="0" w:color="auto"/>
        <w:right w:val="none" w:sz="0" w:space="0" w:color="auto"/>
      </w:divBdr>
    </w:div>
    <w:div w:id="788939369">
      <w:bodyDiv w:val="1"/>
      <w:marLeft w:val="0"/>
      <w:marRight w:val="0"/>
      <w:marTop w:val="0"/>
      <w:marBottom w:val="0"/>
      <w:divBdr>
        <w:top w:val="none" w:sz="0" w:space="0" w:color="auto"/>
        <w:left w:val="none" w:sz="0" w:space="0" w:color="auto"/>
        <w:bottom w:val="none" w:sz="0" w:space="0" w:color="auto"/>
        <w:right w:val="none" w:sz="0" w:space="0" w:color="auto"/>
      </w:divBdr>
    </w:div>
    <w:div w:id="794374460">
      <w:bodyDiv w:val="1"/>
      <w:marLeft w:val="0"/>
      <w:marRight w:val="0"/>
      <w:marTop w:val="0"/>
      <w:marBottom w:val="0"/>
      <w:divBdr>
        <w:top w:val="none" w:sz="0" w:space="0" w:color="auto"/>
        <w:left w:val="none" w:sz="0" w:space="0" w:color="auto"/>
        <w:bottom w:val="none" w:sz="0" w:space="0" w:color="auto"/>
        <w:right w:val="none" w:sz="0" w:space="0" w:color="auto"/>
      </w:divBdr>
    </w:div>
    <w:div w:id="821847604">
      <w:bodyDiv w:val="1"/>
      <w:marLeft w:val="0"/>
      <w:marRight w:val="0"/>
      <w:marTop w:val="0"/>
      <w:marBottom w:val="0"/>
      <w:divBdr>
        <w:top w:val="none" w:sz="0" w:space="0" w:color="auto"/>
        <w:left w:val="none" w:sz="0" w:space="0" w:color="auto"/>
        <w:bottom w:val="none" w:sz="0" w:space="0" w:color="auto"/>
        <w:right w:val="none" w:sz="0" w:space="0" w:color="auto"/>
      </w:divBdr>
    </w:div>
    <w:div w:id="828902855">
      <w:bodyDiv w:val="1"/>
      <w:marLeft w:val="0"/>
      <w:marRight w:val="0"/>
      <w:marTop w:val="0"/>
      <w:marBottom w:val="0"/>
      <w:divBdr>
        <w:top w:val="none" w:sz="0" w:space="0" w:color="auto"/>
        <w:left w:val="none" w:sz="0" w:space="0" w:color="auto"/>
        <w:bottom w:val="none" w:sz="0" w:space="0" w:color="auto"/>
        <w:right w:val="none" w:sz="0" w:space="0" w:color="auto"/>
      </w:divBdr>
    </w:div>
    <w:div w:id="840043021">
      <w:bodyDiv w:val="1"/>
      <w:marLeft w:val="0"/>
      <w:marRight w:val="0"/>
      <w:marTop w:val="0"/>
      <w:marBottom w:val="0"/>
      <w:divBdr>
        <w:top w:val="none" w:sz="0" w:space="0" w:color="auto"/>
        <w:left w:val="none" w:sz="0" w:space="0" w:color="auto"/>
        <w:bottom w:val="none" w:sz="0" w:space="0" w:color="auto"/>
        <w:right w:val="none" w:sz="0" w:space="0" w:color="auto"/>
      </w:divBdr>
    </w:div>
    <w:div w:id="895896782">
      <w:bodyDiv w:val="1"/>
      <w:marLeft w:val="0"/>
      <w:marRight w:val="0"/>
      <w:marTop w:val="0"/>
      <w:marBottom w:val="0"/>
      <w:divBdr>
        <w:top w:val="none" w:sz="0" w:space="0" w:color="auto"/>
        <w:left w:val="none" w:sz="0" w:space="0" w:color="auto"/>
        <w:bottom w:val="none" w:sz="0" w:space="0" w:color="auto"/>
        <w:right w:val="none" w:sz="0" w:space="0" w:color="auto"/>
      </w:divBdr>
    </w:div>
    <w:div w:id="916668619">
      <w:bodyDiv w:val="1"/>
      <w:marLeft w:val="0"/>
      <w:marRight w:val="0"/>
      <w:marTop w:val="0"/>
      <w:marBottom w:val="0"/>
      <w:divBdr>
        <w:top w:val="none" w:sz="0" w:space="0" w:color="auto"/>
        <w:left w:val="none" w:sz="0" w:space="0" w:color="auto"/>
        <w:bottom w:val="none" w:sz="0" w:space="0" w:color="auto"/>
        <w:right w:val="none" w:sz="0" w:space="0" w:color="auto"/>
      </w:divBdr>
    </w:div>
    <w:div w:id="931014121">
      <w:bodyDiv w:val="1"/>
      <w:marLeft w:val="0"/>
      <w:marRight w:val="0"/>
      <w:marTop w:val="0"/>
      <w:marBottom w:val="0"/>
      <w:divBdr>
        <w:top w:val="none" w:sz="0" w:space="0" w:color="auto"/>
        <w:left w:val="none" w:sz="0" w:space="0" w:color="auto"/>
        <w:bottom w:val="none" w:sz="0" w:space="0" w:color="auto"/>
        <w:right w:val="none" w:sz="0" w:space="0" w:color="auto"/>
      </w:divBdr>
    </w:div>
    <w:div w:id="961502184">
      <w:bodyDiv w:val="1"/>
      <w:marLeft w:val="0"/>
      <w:marRight w:val="0"/>
      <w:marTop w:val="0"/>
      <w:marBottom w:val="0"/>
      <w:divBdr>
        <w:top w:val="none" w:sz="0" w:space="0" w:color="auto"/>
        <w:left w:val="none" w:sz="0" w:space="0" w:color="auto"/>
        <w:bottom w:val="none" w:sz="0" w:space="0" w:color="auto"/>
        <w:right w:val="none" w:sz="0" w:space="0" w:color="auto"/>
      </w:divBdr>
    </w:div>
    <w:div w:id="976956139">
      <w:bodyDiv w:val="1"/>
      <w:marLeft w:val="0"/>
      <w:marRight w:val="0"/>
      <w:marTop w:val="0"/>
      <w:marBottom w:val="0"/>
      <w:divBdr>
        <w:top w:val="none" w:sz="0" w:space="0" w:color="auto"/>
        <w:left w:val="none" w:sz="0" w:space="0" w:color="auto"/>
        <w:bottom w:val="none" w:sz="0" w:space="0" w:color="auto"/>
        <w:right w:val="none" w:sz="0" w:space="0" w:color="auto"/>
      </w:divBdr>
    </w:div>
    <w:div w:id="1004744081">
      <w:bodyDiv w:val="1"/>
      <w:marLeft w:val="0"/>
      <w:marRight w:val="0"/>
      <w:marTop w:val="0"/>
      <w:marBottom w:val="0"/>
      <w:divBdr>
        <w:top w:val="none" w:sz="0" w:space="0" w:color="auto"/>
        <w:left w:val="none" w:sz="0" w:space="0" w:color="auto"/>
        <w:bottom w:val="none" w:sz="0" w:space="0" w:color="auto"/>
        <w:right w:val="none" w:sz="0" w:space="0" w:color="auto"/>
      </w:divBdr>
    </w:div>
    <w:div w:id="1033962824">
      <w:bodyDiv w:val="1"/>
      <w:marLeft w:val="0"/>
      <w:marRight w:val="0"/>
      <w:marTop w:val="0"/>
      <w:marBottom w:val="0"/>
      <w:divBdr>
        <w:top w:val="none" w:sz="0" w:space="0" w:color="auto"/>
        <w:left w:val="none" w:sz="0" w:space="0" w:color="auto"/>
        <w:bottom w:val="none" w:sz="0" w:space="0" w:color="auto"/>
        <w:right w:val="none" w:sz="0" w:space="0" w:color="auto"/>
      </w:divBdr>
    </w:div>
    <w:div w:id="1052852417">
      <w:bodyDiv w:val="1"/>
      <w:marLeft w:val="0"/>
      <w:marRight w:val="0"/>
      <w:marTop w:val="0"/>
      <w:marBottom w:val="0"/>
      <w:divBdr>
        <w:top w:val="none" w:sz="0" w:space="0" w:color="auto"/>
        <w:left w:val="none" w:sz="0" w:space="0" w:color="auto"/>
        <w:bottom w:val="none" w:sz="0" w:space="0" w:color="auto"/>
        <w:right w:val="none" w:sz="0" w:space="0" w:color="auto"/>
      </w:divBdr>
    </w:div>
    <w:div w:id="1057314970">
      <w:bodyDiv w:val="1"/>
      <w:marLeft w:val="0"/>
      <w:marRight w:val="0"/>
      <w:marTop w:val="0"/>
      <w:marBottom w:val="0"/>
      <w:divBdr>
        <w:top w:val="none" w:sz="0" w:space="0" w:color="auto"/>
        <w:left w:val="none" w:sz="0" w:space="0" w:color="auto"/>
        <w:bottom w:val="none" w:sz="0" w:space="0" w:color="auto"/>
        <w:right w:val="none" w:sz="0" w:space="0" w:color="auto"/>
      </w:divBdr>
    </w:div>
    <w:div w:id="1060253384">
      <w:bodyDiv w:val="1"/>
      <w:marLeft w:val="0"/>
      <w:marRight w:val="0"/>
      <w:marTop w:val="0"/>
      <w:marBottom w:val="0"/>
      <w:divBdr>
        <w:top w:val="none" w:sz="0" w:space="0" w:color="auto"/>
        <w:left w:val="none" w:sz="0" w:space="0" w:color="auto"/>
        <w:bottom w:val="none" w:sz="0" w:space="0" w:color="auto"/>
        <w:right w:val="none" w:sz="0" w:space="0" w:color="auto"/>
      </w:divBdr>
    </w:div>
    <w:div w:id="1067605700">
      <w:bodyDiv w:val="1"/>
      <w:marLeft w:val="0"/>
      <w:marRight w:val="0"/>
      <w:marTop w:val="0"/>
      <w:marBottom w:val="0"/>
      <w:divBdr>
        <w:top w:val="none" w:sz="0" w:space="0" w:color="auto"/>
        <w:left w:val="none" w:sz="0" w:space="0" w:color="auto"/>
        <w:bottom w:val="none" w:sz="0" w:space="0" w:color="auto"/>
        <w:right w:val="none" w:sz="0" w:space="0" w:color="auto"/>
      </w:divBdr>
    </w:div>
    <w:div w:id="1068914781">
      <w:bodyDiv w:val="1"/>
      <w:marLeft w:val="0"/>
      <w:marRight w:val="0"/>
      <w:marTop w:val="0"/>
      <w:marBottom w:val="0"/>
      <w:divBdr>
        <w:top w:val="none" w:sz="0" w:space="0" w:color="auto"/>
        <w:left w:val="none" w:sz="0" w:space="0" w:color="auto"/>
        <w:bottom w:val="none" w:sz="0" w:space="0" w:color="auto"/>
        <w:right w:val="none" w:sz="0" w:space="0" w:color="auto"/>
      </w:divBdr>
    </w:div>
    <w:div w:id="1106656134">
      <w:bodyDiv w:val="1"/>
      <w:marLeft w:val="0"/>
      <w:marRight w:val="0"/>
      <w:marTop w:val="0"/>
      <w:marBottom w:val="0"/>
      <w:divBdr>
        <w:top w:val="none" w:sz="0" w:space="0" w:color="auto"/>
        <w:left w:val="none" w:sz="0" w:space="0" w:color="auto"/>
        <w:bottom w:val="none" w:sz="0" w:space="0" w:color="auto"/>
        <w:right w:val="none" w:sz="0" w:space="0" w:color="auto"/>
      </w:divBdr>
    </w:div>
    <w:div w:id="1113597537">
      <w:bodyDiv w:val="1"/>
      <w:marLeft w:val="0"/>
      <w:marRight w:val="0"/>
      <w:marTop w:val="0"/>
      <w:marBottom w:val="0"/>
      <w:divBdr>
        <w:top w:val="none" w:sz="0" w:space="0" w:color="auto"/>
        <w:left w:val="none" w:sz="0" w:space="0" w:color="auto"/>
        <w:bottom w:val="none" w:sz="0" w:space="0" w:color="auto"/>
        <w:right w:val="none" w:sz="0" w:space="0" w:color="auto"/>
      </w:divBdr>
    </w:div>
    <w:div w:id="1194733400">
      <w:bodyDiv w:val="1"/>
      <w:marLeft w:val="0"/>
      <w:marRight w:val="0"/>
      <w:marTop w:val="0"/>
      <w:marBottom w:val="0"/>
      <w:divBdr>
        <w:top w:val="none" w:sz="0" w:space="0" w:color="auto"/>
        <w:left w:val="none" w:sz="0" w:space="0" w:color="auto"/>
        <w:bottom w:val="none" w:sz="0" w:space="0" w:color="auto"/>
        <w:right w:val="none" w:sz="0" w:space="0" w:color="auto"/>
      </w:divBdr>
    </w:div>
    <w:div w:id="1238711665">
      <w:bodyDiv w:val="1"/>
      <w:marLeft w:val="0"/>
      <w:marRight w:val="0"/>
      <w:marTop w:val="0"/>
      <w:marBottom w:val="0"/>
      <w:divBdr>
        <w:top w:val="none" w:sz="0" w:space="0" w:color="auto"/>
        <w:left w:val="none" w:sz="0" w:space="0" w:color="auto"/>
        <w:bottom w:val="none" w:sz="0" w:space="0" w:color="auto"/>
        <w:right w:val="none" w:sz="0" w:space="0" w:color="auto"/>
      </w:divBdr>
    </w:div>
    <w:div w:id="1245609503">
      <w:bodyDiv w:val="1"/>
      <w:marLeft w:val="0"/>
      <w:marRight w:val="0"/>
      <w:marTop w:val="0"/>
      <w:marBottom w:val="0"/>
      <w:divBdr>
        <w:top w:val="none" w:sz="0" w:space="0" w:color="auto"/>
        <w:left w:val="none" w:sz="0" w:space="0" w:color="auto"/>
        <w:bottom w:val="none" w:sz="0" w:space="0" w:color="auto"/>
        <w:right w:val="none" w:sz="0" w:space="0" w:color="auto"/>
      </w:divBdr>
    </w:div>
    <w:div w:id="1253707717">
      <w:bodyDiv w:val="1"/>
      <w:marLeft w:val="0"/>
      <w:marRight w:val="0"/>
      <w:marTop w:val="0"/>
      <w:marBottom w:val="0"/>
      <w:divBdr>
        <w:top w:val="none" w:sz="0" w:space="0" w:color="auto"/>
        <w:left w:val="none" w:sz="0" w:space="0" w:color="auto"/>
        <w:bottom w:val="none" w:sz="0" w:space="0" w:color="auto"/>
        <w:right w:val="none" w:sz="0" w:space="0" w:color="auto"/>
      </w:divBdr>
    </w:div>
    <w:div w:id="1264072668">
      <w:bodyDiv w:val="1"/>
      <w:marLeft w:val="0"/>
      <w:marRight w:val="0"/>
      <w:marTop w:val="0"/>
      <w:marBottom w:val="0"/>
      <w:divBdr>
        <w:top w:val="none" w:sz="0" w:space="0" w:color="auto"/>
        <w:left w:val="none" w:sz="0" w:space="0" w:color="auto"/>
        <w:bottom w:val="none" w:sz="0" w:space="0" w:color="auto"/>
        <w:right w:val="none" w:sz="0" w:space="0" w:color="auto"/>
      </w:divBdr>
    </w:div>
    <w:div w:id="1278484996">
      <w:bodyDiv w:val="1"/>
      <w:marLeft w:val="0"/>
      <w:marRight w:val="0"/>
      <w:marTop w:val="0"/>
      <w:marBottom w:val="0"/>
      <w:divBdr>
        <w:top w:val="none" w:sz="0" w:space="0" w:color="auto"/>
        <w:left w:val="none" w:sz="0" w:space="0" w:color="auto"/>
        <w:bottom w:val="none" w:sz="0" w:space="0" w:color="auto"/>
        <w:right w:val="none" w:sz="0" w:space="0" w:color="auto"/>
      </w:divBdr>
    </w:div>
    <w:div w:id="1330718746">
      <w:bodyDiv w:val="1"/>
      <w:marLeft w:val="0"/>
      <w:marRight w:val="0"/>
      <w:marTop w:val="0"/>
      <w:marBottom w:val="0"/>
      <w:divBdr>
        <w:top w:val="none" w:sz="0" w:space="0" w:color="auto"/>
        <w:left w:val="none" w:sz="0" w:space="0" w:color="auto"/>
        <w:bottom w:val="none" w:sz="0" w:space="0" w:color="auto"/>
        <w:right w:val="none" w:sz="0" w:space="0" w:color="auto"/>
      </w:divBdr>
    </w:div>
    <w:div w:id="1355813579">
      <w:bodyDiv w:val="1"/>
      <w:marLeft w:val="0"/>
      <w:marRight w:val="0"/>
      <w:marTop w:val="0"/>
      <w:marBottom w:val="0"/>
      <w:divBdr>
        <w:top w:val="none" w:sz="0" w:space="0" w:color="auto"/>
        <w:left w:val="none" w:sz="0" w:space="0" w:color="auto"/>
        <w:bottom w:val="none" w:sz="0" w:space="0" w:color="auto"/>
        <w:right w:val="none" w:sz="0" w:space="0" w:color="auto"/>
      </w:divBdr>
    </w:div>
    <w:div w:id="1361320602">
      <w:bodyDiv w:val="1"/>
      <w:marLeft w:val="0"/>
      <w:marRight w:val="0"/>
      <w:marTop w:val="0"/>
      <w:marBottom w:val="0"/>
      <w:divBdr>
        <w:top w:val="none" w:sz="0" w:space="0" w:color="auto"/>
        <w:left w:val="none" w:sz="0" w:space="0" w:color="auto"/>
        <w:bottom w:val="none" w:sz="0" w:space="0" w:color="auto"/>
        <w:right w:val="none" w:sz="0" w:space="0" w:color="auto"/>
      </w:divBdr>
    </w:div>
    <w:div w:id="1389451215">
      <w:bodyDiv w:val="1"/>
      <w:marLeft w:val="0"/>
      <w:marRight w:val="0"/>
      <w:marTop w:val="0"/>
      <w:marBottom w:val="0"/>
      <w:divBdr>
        <w:top w:val="none" w:sz="0" w:space="0" w:color="auto"/>
        <w:left w:val="none" w:sz="0" w:space="0" w:color="auto"/>
        <w:bottom w:val="none" w:sz="0" w:space="0" w:color="auto"/>
        <w:right w:val="none" w:sz="0" w:space="0" w:color="auto"/>
      </w:divBdr>
    </w:div>
    <w:div w:id="1396514785">
      <w:bodyDiv w:val="1"/>
      <w:marLeft w:val="0"/>
      <w:marRight w:val="0"/>
      <w:marTop w:val="0"/>
      <w:marBottom w:val="0"/>
      <w:divBdr>
        <w:top w:val="none" w:sz="0" w:space="0" w:color="auto"/>
        <w:left w:val="none" w:sz="0" w:space="0" w:color="auto"/>
        <w:bottom w:val="none" w:sz="0" w:space="0" w:color="auto"/>
        <w:right w:val="none" w:sz="0" w:space="0" w:color="auto"/>
      </w:divBdr>
    </w:div>
    <w:div w:id="1441535053">
      <w:bodyDiv w:val="1"/>
      <w:marLeft w:val="0"/>
      <w:marRight w:val="0"/>
      <w:marTop w:val="0"/>
      <w:marBottom w:val="0"/>
      <w:divBdr>
        <w:top w:val="none" w:sz="0" w:space="0" w:color="auto"/>
        <w:left w:val="none" w:sz="0" w:space="0" w:color="auto"/>
        <w:bottom w:val="none" w:sz="0" w:space="0" w:color="auto"/>
        <w:right w:val="none" w:sz="0" w:space="0" w:color="auto"/>
      </w:divBdr>
    </w:div>
    <w:div w:id="1500462655">
      <w:bodyDiv w:val="1"/>
      <w:marLeft w:val="0"/>
      <w:marRight w:val="0"/>
      <w:marTop w:val="0"/>
      <w:marBottom w:val="0"/>
      <w:divBdr>
        <w:top w:val="none" w:sz="0" w:space="0" w:color="auto"/>
        <w:left w:val="none" w:sz="0" w:space="0" w:color="auto"/>
        <w:bottom w:val="none" w:sz="0" w:space="0" w:color="auto"/>
        <w:right w:val="none" w:sz="0" w:space="0" w:color="auto"/>
      </w:divBdr>
    </w:div>
    <w:div w:id="1513758280">
      <w:bodyDiv w:val="1"/>
      <w:marLeft w:val="0"/>
      <w:marRight w:val="0"/>
      <w:marTop w:val="0"/>
      <w:marBottom w:val="0"/>
      <w:divBdr>
        <w:top w:val="none" w:sz="0" w:space="0" w:color="auto"/>
        <w:left w:val="none" w:sz="0" w:space="0" w:color="auto"/>
        <w:bottom w:val="none" w:sz="0" w:space="0" w:color="auto"/>
        <w:right w:val="none" w:sz="0" w:space="0" w:color="auto"/>
      </w:divBdr>
    </w:div>
    <w:div w:id="1528326533">
      <w:bodyDiv w:val="1"/>
      <w:marLeft w:val="0"/>
      <w:marRight w:val="0"/>
      <w:marTop w:val="0"/>
      <w:marBottom w:val="0"/>
      <w:divBdr>
        <w:top w:val="none" w:sz="0" w:space="0" w:color="auto"/>
        <w:left w:val="none" w:sz="0" w:space="0" w:color="auto"/>
        <w:bottom w:val="none" w:sz="0" w:space="0" w:color="auto"/>
        <w:right w:val="none" w:sz="0" w:space="0" w:color="auto"/>
      </w:divBdr>
    </w:div>
    <w:div w:id="1561284141">
      <w:bodyDiv w:val="1"/>
      <w:marLeft w:val="0"/>
      <w:marRight w:val="0"/>
      <w:marTop w:val="0"/>
      <w:marBottom w:val="0"/>
      <w:divBdr>
        <w:top w:val="none" w:sz="0" w:space="0" w:color="auto"/>
        <w:left w:val="none" w:sz="0" w:space="0" w:color="auto"/>
        <w:bottom w:val="none" w:sz="0" w:space="0" w:color="auto"/>
        <w:right w:val="none" w:sz="0" w:space="0" w:color="auto"/>
      </w:divBdr>
    </w:div>
    <w:div w:id="1563252435">
      <w:bodyDiv w:val="1"/>
      <w:marLeft w:val="0"/>
      <w:marRight w:val="0"/>
      <w:marTop w:val="0"/>
      <w:marBottom w:val="0"/>
      <w:divBdr>
        <w:top w:val="none" w:sz="0" w:space="0" w:color="auto"/>
        <w:left w:val="none" w:sz="0" w:space="0" w:color="auto"/>
        <w:bottom w:val="none" w:sz="0" w:space="0" w:color="auto"/>
        <w:right w:val="none" w:sz="0" w:space="0" w:color="auto"/>
      </w:divBdr>
    </w:div>
    <w:div w:id="1579246167">
      <w:bodyDiv w:val="1"/>
      <w:marLeft w:val="0"/>
      <w:marRight w:val="0"/>
      <w:marTop w:val="0"/>
      <w:marBottom w:val="0"/>
      <w:divBdr>
        <w:top w:val="none" w:sz="0" w:space="0" w:color="auto"/>
        <w:left w:val="none" w:sz="0" w:space="0" w:color="auto"/>
        <w:bottom w:val="none" w:sz="0" w:space="0" w:color="auto"/>
        <w:right w:val="none" w:sz="0" w:space="0" w:color="auto"/>
      </w:divBdr>
    </w:div>
    <w:div w:id="1580602830">
      <w:bodyDiv w:val="1"/>
      <w:marLeft w:val="0"/>
      <w:marRight w:val="0"/>
      <w:marTop w:val="0"/>
      <w:marBottom w:val="0"/>
      <w:divBdr>
        <w:top w:val="none" w:sz="0" w:space="0" w:color="auto"/>
        <w:left w:val="none" w:sz="0" w:space="0" w:color="auto"/>
        <w:bottom w:val="none" w:sz="0" w:space="0" w:color="auto"/>
        <w:right w:val="none" w:sz="0" w:space="0" w:color="auto"/>
      </w:divBdr>
    </w:div>
    <w:div w:id="1590892493">
      <w:bodyDiv w:val="1"/>
      <w:marLeft w:val="0"/>
      <w:marRight w:val="0"/>
      <w:marTop w:val="0"/>
      <w:marBottom w:val="0"/>
      <w:divBdr>
        <w:top w:val="none" w:sz="0" w:space="0" w:color="auto"/>
        <w:left w:val="none" w:sz="0" w:space="0" w:color="auto"/>
        <w:bottom w:val="none" w:sz="0" w:space="0" w:color="auto"/>
        <w:right w:val="none" w:sz="0" w:space="0" w:color="auto"/>
      </w:divBdr>
    </w:div>
    <w:div w:id="1622569799">
      <w:bodyDiv w:val="1"/>
      <w:marLeft w:val="0"/>
      <w:marRight w:val="0"/>
      <w:marTop w:val="0"/>
      <w:marBottom w:val="0"/>
      <w:divBdr>
        <w:top w:val="none" w:sz="0" w:space="0" w:color="auto"/>
        <w:left w:val="none" w:sz="0" w:space="0" w:color="auto"/>
        <w:bottom w:val="none" w:sz="0" w:space="0" w:color="auto"/>
        <w:right w:val="none" w:sz="0" w:space="0" w:color="auto"/>
      </w:divBdr>
    </w:div>
    <w:div w:id="1672026005">
      <w:bodyDiv w:val="1"/>
      <w:marLeft w:val="0"/>
      <w:marRight w:val="0"/>
      <w:marTop w:val="0"/>
      <w:marBottom w:val="0"/>
      <w:divBdr>
        <w:top w:val="none" w:sz="0" w:space="0" w:color="auto"/>
        <w:left w:val="none" w:sz="0" w:space="0" w:color="auto"/>
        <w:bottom w:val="none" w:sz="0" w:space="0" w:color="auto"/>
        <w:right w:val="none" w:sz="0" w:space="0" w:color="auto"/>
      </w:divBdr>
    </w:div>
    <w:div w:id="1685596956">
      <w:bodyDiv w:val="1"/>
      <w:marLeft w:val="0"/>
      <w:marRight w:val="0"/>
      <w:marTop w:val="0"/>
      <w:marBottom w:val="0"/>
      <w:divBdr>
        <w:top w:val="none" w:sz="0" w:space="0" w:color="auto"/>
        <w:left w:val="none" w:sz="0" w:space="0" w:color="auto"/>
        <w:bottom w:val="none" w:sz="0" w:space="0" w:color="auto"/>
        <w:right w:val="none" w:sz="0" w:space="0" w:color="auto"/>
      </w:divBdr>
    </w:div>
    <w:div w:id="1689672206">
      <w:bodyDiv w:val="1"/>
      <w:marLeft w:val="0"/>
      <w:marRight w:val="0"/>
      <w:marTop w:val="0"/>
      <w:marBottom w:val="0"/>
      <w:divBdr>
        <w:top w:val="none" w:sz="0" w:space="0" w:color="auto"/>
        <w:left w:val="none" w:sz="0" w:space="0" w:color="auto"/>
        <w:bottom w:val="none" w:sz="0" w:space="0" w:color="auto"/>
        <w:right w:val="none" w:sz="0" w:space="0" w:color="auto"/>
      </w:divBdr>
    </w:div>
    <w:div w:id="1717310000">
      <w:bodyDiv w:val="1"/>
      <w:marLeft w:val="0"/>
      <w:marRight w:val="0"/>
      <w:marTop w:val="0"/>
      <w:marBottom w:val="0"/>
      <w:divBdr>
        <w:top w:val="none" w:sz="0" w:space="0" w:color="auto"/>
        <w:left w:val="none" w:sz="0" w:space="0" w:color="auto"/>
        <w:bottom w:val="none" w:sz="0" w:space="0" w:color="auto"/>
        <w:right w:val="none" w:sz="0" w:space="0" w:color="auto"/>
      </w:divBdr>
    </w:div>
    <w:div w:id="1765029277">
      <w:bodyDiv w:val="1"/>
      <w:marLeft w:val="0"/>
      <w:marRight w:val="0"/>
      <w:marTop w:val="0"/>
      <w:marBottom w:val="0"/>
      <w:divBdr>
        <w:top w:val="none" w:sz="0" w:space="0" w:color="auto"/>
        <w:left w:val="none" w:sz="0" w:space="0" w:color="auto"/>
        <w:bottom w:val="none" w:sz="0" w:space="0" w:color="auto"/>
        <w:right w:val="none" w:sz="0" w:space="0" w:color="auto"/>
      </w:divBdr>
    </w:div>
    <w:div w:id="1787042791">
      <w:bodyDiv w:val="1"/>
      <w:marLeft w:val="0"/>
      <w:marRight w:val="0"/>
      <w:marTop w:val="0"/>
      <w:marBottom w:val="0"/>
      <w:divBdr>
        <w:top w:val="none" w:sz="0" w:space="0" w:color="auto"/>
        <w:left w:val="none" w:sz="0" w:space="0" w:color="auto"/>
        <w:bottom w:val="none" w:sz="0" w:space="0" w:color="auto"/>
        <w:right w:val="none" w:sz="0" w:space="0" w:color="auto"/>
      </w:divBdr>
    </w:div>
    <w:div w:id="1793477549">
      <w:bodyDiv w:val="1"/>
      <w:marLeft w:val="0"/>
      <w:marRight w:val="0"/>
      <w:marTop w:val="0"/>
      <w:marBottom w:val="0"/>
      <w:divBdr>
        <w:top w:val="none" w:sz="0" w:space="0" w:color="auto"/>
        <w:left w:val="none" w:sz="0" w:space="0" w:color="auto"/>
        <w:bottom w:val="none" w:sz="0" w:space="0" w:color="auto"/>
        <w:right w:val="none" w:sz="0" w:space="0" w:color="auto"/>
      </w:divBdr>
    </w:div>
    <w:div w:id="1823233397">
      <w:bodyDiv w:val="1"/>
      <w:marLeft w:val="0"/>
      <w:marRight w:val="0"/>
      <w:marTop w:val="0"/>
      <w:marBottom w:val="0"/>
      <w:divBdr>
        <w:top w:val="none" w:sz="0" w:space="0" w:color="auto"/>
        <w:left w:val="none" w:sz="0" w:space="0" w:color="auto"/>
        <w:bottom w:val="none" w:sz="0" w:space="0" w:color="auto"/>
        <w:right w:val="none" w:sz="0" w:space="0" w:color="auto"/>
      </w:divBdr>
    </w:div>
    <w:div w:id="1832669914">
      <w:bodyDiv w:val="1"/>
      <w:marLeft w:val="0"/>
      <w:marRight w:val="0"/>
      <w:marTop w:val="0"/>
      <w:marBottom w:val="0"/>
      <w:divBdr>
        <w:top w:val="none" w:sz="0" w:space="0" w:color="auto"/>
        <w:left w:val="none" w:sz="0" w:space="0" w:color="auto"/>
        <w:bottom w:val="none" w:sz="0" w:space="0" w:color="auto"/>
        <w:right w:val="none" w:sz="0" w:space="0" w:color="auto"/>
      </w:divBdr>
    </w:div>
    <w:div w:id="1848053698">
      <w:bodyDiv w:val="1"/>
      <w:marLeft w:val="0"/>
      <w:marRight w:val="0"/>
      <w:marTop w:val="0"/>
      <w:marBottom w:val="0"/>
      <w:divBdr>
        <w:top w:val="none" w:sz="0" w:space="0" w:color="auto"/>
        <w:left w:val="none" w:sz="0" w:space="0" w:color="auto"/>
        <w:bottom w:val="none" w:sz="0" w:space="0" w:color="auto"/>
        <w:right w:val="none" w:sz="0" w:space="0" w:color="auto"/>
      </w:divBdr>
    </w:div>
    <w:div w:id="1884751738">
      <w:bodyDiv w:val="1"/>
      <w:marLeft w:val="0"/>
      <w:marRight w:val="0"/>
      <w:marTop w:val="0"/>
      <w:marBottom w:val="0"/>
      <w:divBdr>
        <w:top w:val="none" w:sz="0" w:space="0" w:color="auto"/>
        <w:left w:val="none" w:sz="0" w:space="0" w:color="auto"/>
        <w:bottom w:val="none" w:sz="0" w:space="0" w:color="auto"/>
        <w:right w:val="none" w:sz="0" w:space="0" w:color="auto"/>
      </w:divBdr>
    </w:div>
    <w:div w:id="1910728721">
      <w:bodyDiv w:val="1"/>
      <w:marLeft w:val="0"/>
      <w:marRight w:val="0"/>
      <w:marTop w:val="0"/>
      <w:marBottom w:val="0"/>
      <w:divBdr>
        <w:top w:val="none" w:sz="0" w:space="0" w:color="auto"/>
        <w:left w:val="none" w:sz="0" w:space="0" w:color="auto"/>
        <w:bottom w:val="none" w:sz="0" w:space="0" w:color="auto"/>
        <w:right w:val="none" w:sz="0" w:space="0" w:color="auto"/>
      </w:divBdr>
    </w:div>
    <w:div w:id="1925407722">
      <w:bodyDiv w:val="1"/>
      <w:marLeft w:val="0"/>
      <w:marRight w:val="0"/>
      <w:marTop w:val="0"/>
      <w:marBottom w:val="0"/>
      <w:divBdr>
        <w:top w:val="none" w:sz="0" w:space="0" w:color="auto"/>
        <w:left w:val="none" w:sz="0" w:space="0" w:color="auto"/>
        <w:bottom w:val="none" w:sz="0" w:space="0" w:color="auto"/>
        <w:right w:val="none" w:sz="0" w:space="0" w:color="auto"/>
      </w:divBdr>
    </w:div>
    <w:div w:id="1939172783">
      <w:bodyDiv w:val="1"/>
      <w:marLeft w:val="0"/>
      <w:marRight w:val="0"/>
      <w:marTop w:val="0"/>
      <w:marBottom w:val="0"/>
      <w:divBdr>
        <w:top w:val="none" w:sz="0" w:space="0" w:color="auto"/>
        <w:left w:val="none" w:sz="0" w:space="0" w:color="auto"/>
        <w:bottom w:val="none" w:sz="0" w:space="0" w:color="auto"/>
        <w:right w:val="none" w:sz="0" w:space="0" w:color="auto"/>
      </w:divBdr>
    </w:div>
    <w:div w:id="2016297783">
      <w:bodyDiv w:val="1"/>
      <w:marLeft w:val="0"/>
      <w:marRight w:val="0"/>
      <w:marTop w:val="0"/>
      <w:marBottom w:val="0"/>
      <w:divBdr>
        <w:top w:val="none" w:sz="0" w:space="0" w:color="auto"/>
        <w:left w:val="none" w:sz="0" w:space="0" w:color="auto"/>
        <w:bottom w:val="none" w:sz="0" w:space="0" w:color="auto"/>
        <w:right w:val="none" w:sz="0" w:space="0" w:color="auto"/>
      </w:divBdr>
    </w:div>
    <w:div w:id="2054188238">
      <w:bodyDiv w:val="1"/>
      <w:marLeft w:val="0"/>
      <w:marRight w:val="0"/>
      <w:marTop w:val="0"/>
      <w:marBottom w:val="0"/>
      <w:divBdr>
        <w:top w:val="none" w:sz="0" w:space="0" w:color="auto"/>
        <w:left w:val="none" w:sz="0" w:space="0" w:color="auto"/>
        <w:bottom w:val="none" w:sz="0" w:space="0" w:color="auto"/>
        <w:right w:val="none" w:sz="0" w:space="0" w:color="auto"/>
      </w:divBdr>
    </w:div>
    <w:div w:id="2074311179">
      <w:bodyDiv w:val="1"/>
      <w:marLeft w:val="0"/>
      <w:marRight w:val="0"/>
      <w:marTop w:val="0"/>
      <w:marBottom w:val="0"/>
      <w:divBdr>
        <w:top w:val="none" w:sz="0" w:space="0" w:color="auto"/>
        <w:left w:val="none" w:sz="0" w:space="0" w:color="auto"/>
        <w:bottom w:val="none" w:sz="0" w:space="0" w:color="auto"/>
        <w:right w:val="none" w:sz="0" w:space="0" w:color="auto"/>
      </w:divBdr>
    </w:div>
    <w:div w:id="2077588022">
      <w:bodyDiv w:val="1"/>
      <w:marLeft w:val="0"/>
      <w:marRight w:val="0"/>
      <w:marTop w:val="0"/>
      <w:marBottom w:val="0"/>
      <w:divBdr>
        <w:top w:val="none" w:sz="0" w:space="0" w:color="auto"/>
        <w:left w:val="none" w:sz="0" w:space="0" w:color="auto"/>
        <w:bottom w:val="none" w:sz="0" w:space="0" w:color="auto"/>
        <w:right w:val="none" w:sz="0" w:space="0" w:color="auto"/>
      </w:divBdr>
    </w:div>
    <w:div w:id="2100591730">
      <w:bodyDiv w:val="1"/>
      <w:marLeft w:val="0"/>
      <w:marRight w:val="0"/>
      <w:marTop w:val="0"/>
      <w:marBottom w:val="0"/>
      <w:divBdr>
        <w:top w:val="none" w:sz="0" w:space="0" w:color="auto"/>
        <w:left w:val="none" w:sz="0" w:space="0" w:color="auto"/>
        <w:bottom w:val="none" w:sz="0" w:space="0" w:color="auto"/>
        <w:right w:val="none" w:sz="0" w:space="0" w:color="auto"/>
      </w:divBdr>
    </w:div>
    <w:div w:id="2105878722">
      <w:bodyDiv w:val="1"/>
      <w:marLeft w:val="0"/>
      <w:marRight w:val="0"/>
      <w:marTop w:val="0"/>
      <w:marBottom w:val="0"/>
      <w:divBdr>
        <w:top w:val="none" w:sz="0" w:space="0" w:color="auto"/>
        <w:left w:val="none" w:sz="0" w:space="0" w:color="auto"/>
        <w:bottom w:val="none" w:sz="0" w:space="0" w:color="auto"/>
        <w:right w:val="none" w:sz="0" w:space="0" w:color="auto"/>
      </w:divBdr>
    </w:div>
    <w:div w:id="2127696021">
      <w:bodyDiv w:val="1"/>
      <w:marLeft w:val="0"/>
      <w:marRight w:val="0"/>
      <w:marTop w:val="0"/>
      <w:marBottom w:val="0"/>
      <w:divBdr>
        <w:top w:val="none" w:sz="0" w:space="0" w:color="auto"/>
        <w:left w:val="none" w:sz="0" w:space="0" w:color="auto"/>
        <w:bottom w:val="none" w:sz="0" w:space="0" w:color="auto"/>
        <w:right w:val="none" w:sz="0" w:space="0" w:color="auto"/>
      </w:divBdr>
    </w:div>
    <w:div w:id="214696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8aa7a6ad380a30cfa043813422f9882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a82a12d528fa1fbaff4235029ff765f5"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1A818F-EAEF-4186-BAA5-AA79913670E8}"/>
</file>

<file path=customXml/itemProps2.xml><?xml version="1.0" encoding="utf-8"?>
<ds:datastoreItem xmlns:ds="http://schemas.openxmlformats.org/officeDocument/2006/customXml" ds:itemID="{0B71AEB9-DA0F-4905-BB81-5FEA2B43ED18}"/>
</file>

<file path=customXml/itemProps3.xml><?xml version="1.0" encoding="utf-8"?>
<ds:datastoreItem xmlns:ds="http://schemas.openxmlformats.org/officeDocument/2006/customXml" ds:itemID="{A88B46CD-EDC7-4B4D-AD5F-CC7867D92223}"/>
</file>

<file path=docProps/app.xml><?xml version="1.0" encoding="utf-8"?>
<Properties xmlns="http://schemas.openxmlformats.org/officeDocument/2006/extended-properties" xmlns:vt="http://schemas.openxmlformats.org/officeDocument/2006/docPropsVTypes">
  <Template>Normal.dotm</Template>
  <TotalTime>0</TotalTime>
  <Pages>10</Pages>
  <Words>2498</Words>
  <Characters>19139</Characters>
  <Application>Microsoft Office Word</Application>
  <DocSecurity>0</DocSecurity>
  <Lines>318</Lines>
  <Paragraphs>99</Paragraphs>
  <ScaleCrop>false</ScaleCrop>
  <Company/>
  <LinksUpToDate>false</LinksUpToDate>
  <CharactersWithSpaces>21538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3</cp:revision>
  <dcterms:created xsi:type="dcterms:W3CDTF">2025-07-21T13:50:00Z</dcterms:created>
  <dcterms:modified xsi:type="dcterms:W3CDTF">2025-07-21T13:55:00Z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