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FEFE" w14:textId="77777777" w:rsidR="004D3E9B" w:rsidRPr="004D3E9B" w:rsidRDefault="004D3E9B" w:rsidP="004D3E9B">
      <w:pPr>
        <w:rPr>
          <w:b/>
          <w:bCs/>
        </w:rPr>
      </w:pPr>
      <w:r w:rsidRPr="004D3E9B">
        <w:rPr>
          <w:b/>
          <w:bCs/>
        </w:rPr>
        <w:t>Die folgenden Verhinderungsfälle machen eine Vertretung nötig</w:t>
      </w:r>
    </w:p>
    <w:p w14:paraId="5AB84EAF" w14:textId="77777777" w:rsidR="004D3E9B" w:rsidRPr="004D3E9B" w:rsidRDefault="004D3E9B" w:rsidP="004D3E9B"/>
    <w:tbl>
      <w:tblPr>
        <w:tblStyle w:val="Tabellenraster"/>
        <w:tblW w:w="0" w:type="auto"/>
        <w:tblLook w:val="04A0" w:firstRow="1" w:lastRow="0" w:firstColumn="1" w:lastColumn="0" w:noHBand="0" w:noVBand="1"/>
      </w:tblPr>
      <w:tblGrid>
        <w:gridCol w:w="1864"/>
        <w:gridCol w:w="3402"/>
        <w:gridCol w:w="3776"/>
      </w:tblGrid>
      <w:tr w:rsidR="004D3E9B" w:rsidRPr="004D3E9B" w14:paraId="26895FCC" w14:textId="77777777" w:rsidTr="00AF510F">
        <w:tc>
          <w:tcPr>
            <w:tcW w:w="1838" w:type="dxa"/>
          </w:tcPr>
          <w:p w14:paraId="6BAF6571" w14:textId="77777777" w:rsidR="004D3E9B" w:rsidRPr="004D3E9B" w:rsidRDefault="004D3E9B" w:rsidP="004D3E9B">
            <w:pPr>
              <w:rPr>
                <w:b/>
                <w:bCs/>
              </w:rPr>
            </w:pPr>
            <w:r w:rsidRPr="004D3E9B">
              <w:rPr>
                <w:b/>
                <w:bCs/>
              </w:rPr>
              <w:t>Situation</w:t>
            </w:r>
          </w:p>
        </w:tc>
        <w:tc>
          <w:tcPr>
            <w:tcW w:w="3402" w:type="dxa"/>
          </w:tcPr>
          <w:p w14:paraId="42D38009" w14:textId="77777777" w:rsidR="004D3E9B" w:rsidRPr="004D3E9B" w:rsidRDefault="004D3E9B" w:rsidP="004D3E9B">
            <w:pPr>
              <w:rPr>
                <w:b/>
                <w:bCs/>
              </w:rPr>
            </w:pPr>
            <w:r w:rsidRPr="004D3E9B">
              <w:rPr>
                <w:b/>
                <w:bCs/>
              </w:rPr>
              <w:t>Beispiele</w:t>
            </w:r>
          </w:p>
        </w:tc>
        <w:tc>
          <w:tcPr>
            <w:tcW w:w="3776" w:type="dxa"/>
          </w:tcPr>
          <w:p w14:paraId="46E3A6F8" w14:textId="77777777" w:rsidR="004D3E9B" w:rsidRPr="004D3E9B" w:rsidRDefault="004D3E9B" w:rsidP="004D3E9B">
            <w:pPr>
              <w:rPr>
                <w:b/>
                <w:bCs/>
              </w:rPr>
            </w:pPr>
            <w:r w:rsidRPr="004D3E9B">
              <w:rPr>
                <w:b/>
                <w:bCs/>
              </w:rPr>
              <w:t>Das bedeutet konkret</w:t>
            </w:r>
          </w:p>
        </w:tc>
      </w:tr>
      <w:tr w:rsidR="004D3E9B" w:rsidRPr="004D3E9B" w14:paraId="3E02FF29" w14:textId="77777777" w:rsidTr="00AF510F">
        <w:tc>
          <w:tcPr>
            <w:tcW w:w="1838" w:type="dxa"/>
          </w:tcPr>
          <w:p w14:paraId="7F2CD791" w14:textId="77777777" w:rsidR="004D3E9B" w:rsidRPr="004D3E9B" w:rsidRDefault="004D3E9B" w:rsidP="004D3E9B">
            <w:pPr>
              <w:rPr>
                <w:b/>
                <w:bCs/>
              </w:rPr>
            </w:pPr>
            <w:r w:rsidRPr="004D3E9B">
              <w:rPr>
                <w:b/>
                <w:bCs/>
              </w:rPr>
              <w:t>Sie können Ihre Aufgabe als SBV nicht erfüllen, weil Sie vorübergehend vollständig abwesend sind.</w:t>
            </w:r>
          </w:p>
        </w:tc>
        <w:tc>
          <w:tcPr>
            <w:tcW w:w="3402" w:type="dxa"/>
          </w:tcPr>
          <w:p w14:paraId="7656DA4C" w14:textId="77777777" w:rsidR="004D3E9B" w:rsidRPr="004D3E9B" w:rsidRDefault="004D3E9B" w:rsidP="004D3E9B">
            <w:r w:rsidRPr="004D3E9B">
              <w:t xml:space="preserve">Ein wohlverdienter Urlaub, eine krankheitsbedingte Arbeitsunfähigkeit oder eine Schulung </w:t>
            </w:r>
          </w:p>
        </w:tc>
        <w:tc>
          <w:tcPr>
            <w:tcW w:w="3776" w:type="dxa"/>
          </w:tcPr>
          <w:p w14:paraId="7D0182C7" w14:textId="77777777" w:rsidR="004D3E9B" w:rsidRPr="004D3E9B" w:rsidRDefault="004D3E9B" w:rsidP="004D3E9B">
            <w:r w:rsidRPr="004D3E9B">
              <w:t xml:space="preserve">In all diesen Fällen können Sie Ihre Aufgaben als Vertrauensperson nicht ausführen. Für die Dauer Ihrer Abwesenheit ist dann Ihr erster Stellvertreter die Vertrauensperson. </w:t>
            </w:r>
          </w:p>
        </w:tc>
      </w:tr>
      <w:tr w:rsidR="004D3E9B" w:rsidRPr="004D3E9B" w14:paraId="70341C99" w14:textId="77777777" w:rsidTr="00AF510F">
        <w:tc>
          <w:tcPr>
            <w:tcW w:w="1838" w:type="dxa"/>
          </w:tcPr>
          <w:p w14:paraId="14038CE8" w14:textId="77777777" w:rsidR="004D3E9B" w:rsidRPr="004D3E9B" w:rsidRDefault="004D3E9B" w:rsidP="004D3E9B">
            <w:pPr>
              <w:rPr>
                <w:b/>
                <w:bCs/>
              </w:rPr>
            </w:pPr>
            <w:r w:rsidRPr="004D3E9B">
              <w:rPr>
                <w:b/>
                <w:bCs/>
              </w:rPr>
              <w:t>Sie sind im Unternehmen anwesend, aber anderweitig beschäftigt.</w:t>
            </w:r>
          </w:p>
        </w:tc>
        <w:tc>
          <w:tcPr>
            <w:tcW w:w="3402" w:type="dxa"/>
          </w:tcPr>
          <w:p w14:paraId="67415EEB" w14:textId="77777777" w:rsidR="004D3E9B" w:rsidRPr="004D3E9B" w:rsidRDefault="004D3E9B" w:rsidP="004D3E9B">
            <w:r w:rsidRPr="004D3E9B">
              <w:t>Sie haben einen wichtigen Begehungstermin mit dem Integrationsamt und dem Arbeitgeber. Gleichzeitig findet eine Sitzung des Betriebsrats statt, in der es um für die schwerbehinderten Kollegen wichtige Themen geht. Eine dieser beiden Aufgaben kann und muss Ihr Stellvertreter übernehmen.</w:t>
            </w:r>
          </w:p>
        </w:tc>
        <w:tc>
          <w:tcPr>
            <w:tcW w:w="3776" w:type="dxa"/>
          </w:tcPr>
          <w:p w14:paraId="51E357E1" w14:textId="77777777" w:rsidR="004D3E9B" w:rsidRPr="004D3E9B" w:rsidRDefault="004D3E9B" w:rsidP="004D3E9B">
            <w:r w:rsidRPr="004D3E9B">
              <w:t>Auch wenn Sie mit Aufgaben beschäftigt sind, die Sie voll in Anspruch nehmen, sind Sie für alle anderen Aufgaben als Vertrauensperson „verhindert“. Ihr Stellvertreter kommt also nicht nur bei Ihrer Abwesenheit ins Spiel.</w:t>
            </w:r>
          </w:p>
          <w:p w14:paraId="19AF2BE8" w14:textId="77777777" w:rsidR="004D3E9B" w:rsidRPr="004D3E9B" w:rsidRDefault="004D3E9B" w:rsidP="004D3E9B">
            <w:r w:rsidRPr="004D3E9B">
              <w:rPr>
                <w:b/>
                <w:bCs/>
              </w:rPr>
              <w:t>Achtung:</w:t>
            </w:r>
            <w:r w:rsidRPr="004D3E9B">
              <w:t xml:space="preserve"> Mit Aufgaben aus Ihrer eigentlichen Tätigkeit können Sie den Vertretungsfall allerdings nur in Ausnahmefällen begründen. Denn: Ihre Tätigkeit als Vertrauensperson hat stets Vorrang vor Ihrer beruflichen Tätigkeit.</w:t>
            </w:r>
          </w:p>
        </w:tc>
      </w:tr>
      <w:tr w:rsidR="004D3E9B" w:rsidRPr="004D3E9B" w14:paraId="1E448FDD" w14:textId="77777777" w:rsidTr="00AF510F">
        <w:tc>
          <w:tcPr>
            <w:tcW w:w="1838" w:type="dxa"/>
          </w:tcPr>
          <w:p w14:paraId="1A3A1810" w14:textId="77777777" w:rsidR="004D3E9B" w:rsidRPr="004D3E9B" w:rsidRDefault="004D3E9B" w:rsidP="004D3E9B">
            <w:pPr>
              <w:rPr>
                <w:b/>
                <w:bCs/>
              </w:rPr>
            </w:pPr>
            <w:r w:rsidRPr="004D3E9B">
              <w:rPr>
                <w:b/>
                <w:bCs/>
              </w:rPr>
              <w:t>Sie sind in einer Angelegenheit befangen.</w:t>
            </w:r>
          </w:p>
        </w:tc>
        <w:tc>
          <w:tcPr>
            <w:tcW w:w="3402" w:type="dxa"/>
          </w:tcPr>
          <w:p w14:paraId="41B9E8AB" w14:textId="77777777" w:rsidR="004D3E9B" w:rsidRPr="004D3E9B" w:rsidRDefault="004D3E9B" w:rsidP="004D3E9B">
            <w:r w:rsidRPr="004D3E9B">
              <w:t>Bei der außerordentlichen Kündigung eines schwerbehinderten Menschen sind Sie grundsätzlich zu beteiligen. Geht es aber um Ihre eigene Kündigung, sind Sie befangen und damit „verhindert“. Hier wird Ihr Stellvertreter tätig.</w:t>
            </w:r>
          </w:p>
        </w:tc>
        <w:tc>
          <w:tcPr>
            <w:tcW w:w="3776" w:type="dxa"/>
          </w:tcPr>
          <w:p w14:paraId="141FAD35" w14:textId="77777777" w:rsidR="004D3E9B" w:rsidRPr="004D3E9B" w:rsidRDefault="004D3E9B" w:rsidP="004D3E9B">
            <w:r w:rsidRPr="004D3E9B">
              <w:t>Eine Vertretung durch ein stellvertretendes Mitglied ist auch in Angelegenheiten möglich, in denen die Vertrauensperson individuell und unmittelbar betroffen ist.</w:t>
            </w:r>
          </w:p>
        </w:tc>
      </w:tr>
      <w:tr w:rsidR="004D3E9B" w:rsidRPr="004D3E9B" w14:paraId="45C0C8AA" w14:textId="77777777" w:rsidTr="00AF510F">
        <w:tc>
          <w:tcPr>
            <w:tcW w:w="1838" w:type="dxa"/>
          </w:tcPr>
          <w:p w14:paraId="474FE14F" w14:textId="77777777" w:rsidR="004D3E9B" w:rsidRPr="004D3E9B" w:rsidRDefault="004D3E9B" w:rsidP="004D3E9B">
            <w:pPr>
              <w:rPr>
                <w:b/>
                <w:bCs/>
              </w:rPr>
            </w:pPr>
            <w:r w:rsidRPr="004D3E9B">
              <w:rPr>
                <w:b/>
                <w:bCs/>
              </w:rPr>
              <w:t>Sie scheiden aus dem Amt aus.</w:t>
            </w:r>
          </w:p>
        </w:tc>
        <w:tc>
          <w:tcPr>
            <w:tcW w:w="3402" w:type="dxa"/>
          </w:tcPr>
          <w:p w14:paraId="5E836D3D" w14:textId="77777777" w:rsidR="004D3E9B" w:rsidRPr="004D3E9B" w:rsidRDefault="004D3E9B" w:rsidP="004D3E9B">
            <w:r w:rsidRPr="004D3E9B">
              <w:t>Sie treten zurück oder scheiden komplett aus dem Unternehmen aus.</w:t>
            </w:r>
          </w:p>
        </w:tc>
        <w:tc>
          <w:tcPr>
            <w:tcW w:w="3776" w:type="dxa"/>
          </w:tcPr>
          <w:p w14:paraId="73029952" w14:textId="77777777" w:rsidR="004D3E9B" w:rsidRPr="004D3E9B" w:rsidRDefault="004D3E9B" w:rsidP="004D3E9B">
            <w:r w:rsidRPr="004D3E9B">
              <w:t>Erlischt Ihr Amt als Schwerbehindertenvertretung vorzeitig, rückt Ihr erster Stellvertreter automatisch für den Rest der Amtszeit nach. Der zweite Stellvertreter wird dann zum ersten Stellvertreter (SGB IX § 177 Abs. 7).</w:t>
            </w:r>
          </w:p>
        </w:tc>
      </w:tr>
    </w:tbl>
    <w:p w14:paraId="5374E4E8" w14:textId="77777777" w:rsidR="006B17A9" w:rsidRDefault="006B17A9"/>
    <w:sectPr w:rsidR="006B17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9B"/>
    <w:rsid w:val="00075F9A"/>
    <w:rsid w:val="002F61FD"/>
    <w:rsid w:val="004D3E9B"/>
    <w:rsid w:val="006B17A9"/>
    <w:rsid w:val="007C223D"/>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DF9EBEB"/>
  <w15:chartTrackingRefBased/>
  <w15:docId w15:val="{51782CCF-AEF8-F545-ACD1-A852613D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3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3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3E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3E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3E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3E9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3E9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3E9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3E9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3E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3E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3E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3E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3E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3E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3E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3E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3E9B"/>
    <w:rPr>
      <w:rFonts w:eastAsiaTheme="majorEastAsia" w:cstheme="majorBidi"/>
      <w:color w:val="272727" w:themeColor="text1" w:themeTint="D8"/>
    </w:rPr>
  </w:style>
  <w:style w:type="paragraph" w:styleId="Titel">
    <w:name w:val="Title"/>
    <w:basedOn w:val="Standard"/>
    <w:next w:val="Standard"/>
    <w:link w:val="TitelZchn"/>
    <w:uiPriority w:val="10"/>
    <w:qFormat/>
    <w:rsid w:val="004D3E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3E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3E9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3E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3E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D3E9B"/>
    <w:rPr>
      <w:i/>
      <w:iCs/>
      <w:color w:val="404040" w:themeColor="text1" w:themeTint="BF"/>
    </w:rPr>
  </w:style>
  <w:style w:type="paragraph" w:styleId="Listenabsatz">
    <w:name w:val="List Paragraph"/>
    <w:basedOn w:val="Standard"/>
    <w:uiPriority w:val="34"/>
    <w:qFormat/>
    <w:rsid w:val="004D3E9B"/>
    <w:pPr>
      <w:ind w:left="720"/>
      <w:contextualSpacing/>
    </w:pPr>
  </w:style>
  <w:style w:type="character" w:styleId="IntensiveHervorhebung">
    <w:name w:val="Intense Emphasis"/>
    <w:basedOn w:val="Absatz-Standardschriftart"/>
    <w:uiPriority w:val="21"/>
    <w:qFormat/>
    <w:rsid w:val="004D3E9B"/>
    <w:rPr>
      <w:i/>
      <w:iCs/>
      <w:color w:val="0F4761" w:themeColor="accent1" w:themeShade="BF"/>
    </w:rPr>
  </w:style>
  <w:style w:type="paragraph" w:styleId="IntensivesZitat">
    <w:name w:val="Intense Quote"/>
    <w:basedOn w:val="Standard"/>
    <w:next w:val="Standard"/>
    <w:link w:val="IntensivesZitatZchn"/>
    <w:uiPriority w:val="30"/>
    <w:qFormat/>
    <w:rsid w:val="004D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3E9B"/>
    <w:rPr>
      <w:i/>
      <w:iCs/>
      <w:color w:val="0F4761" w:themeColor="accent1" w:themeShade="BF"/>
    </w:rPr>
  </w:style>
  <w:style w:type="character" w:styleId="IntensiverVerweis">
    <w:name w:val="Intense Reference"/>
    <w:basedOn w:val="Absatz-Standardschriftart"/>
    <w:uiPriority w:val="32"/>
    <w:qFormat/>
    <w:rsid w:val="004D3E9B"/>
    <w:rPr>
      <w:b/>
      <w:bCs/>
      <w:smallCaps/>
      <w:color w:val="0F4761" w:themeColor="accent1" w:themeShade="BF"/>
      <w:spacing w:val="5"/>
    </w:rPr>
  </w:style>
  <w:style w:type="table" w:styleId="Tabellenraster">
    <w:name w:val="Table Grid"/>
    <w:basedOn w:val="NormaleTabelle"/>
    <w:uiPriority w:val="39"/>
    <w:rsid w:val="004D3E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1738</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deinzer.grafik</dc:creator>
  <cp:keywords/>
  <dc:description/>
  <cp:lastModifiedBy>deinzer.grafik</cp:lastModifiedBy>
  <cp:revision>1</cp:revision>
  <dcterms:created xsi:type="dcterms:W3CDTF">2025-07-15T08:17:00Z</dcterms:created>
  <dcterms:modified xsi:type="dcterms:W3CDTF">2025-07-15T08:17:00Z</dcterms:modified>
</cp:coreProperties>
</file>