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523"/>
        <w:gridCol w:w="4539"/>
      </w:tblGrid>
      <w:tr w:rsidR="00637E78" w14:paraId="1666CCD5" w14:textId="77777777" w:rsidTr="00525CFE">
        <w:tc>
          <w:tcPr>
            <w:tcW w:w="9212" w:type="dxa"/>
            <w:gridSpan w:val="2"/>
          </w:tcPr>
          <w:p w14:paraId="4AD988ED" w14:textId="72227B10" w:rsidR="00637E78" w:rsidRPr="00637E78" w:rsidRDefault="00637E78">
            <w:pPr>
              <w:rPr>
                <w:b/>
                <w:bCs/>
              </w:rPr>
            </w:pPr>
            <w:r w:rsidRPr="00637E78">
              <w:rPr>
                <w:rFonts w:ascii="Calibri" w:hAnsi="Calibri" w:cs="Calibri"/>
                <w:b/>
                <w:bCs/>
                <w:sz w:val="18"/>
                <w:szCs w:val="18"/>
              </w:rPr>
              <w:t xml:space="preserve">Ergänzen Sie diese Muster-BV </w:t>
            </w:r>
            <w:r w:rsidR="001F738F">
              <w:rPr>
                <w:rFonts w:ascii="Calibri" w:hAnsi="Calibri" w:cs="Calibri"/>
                <w:b/>
                <w:bCs/>
                <w:sz w:val="18"/>
                <w:szCs w:val="18"/>
              </w:rPr>
              <w:t>u</w:t>
            </w:r>
            <w:r w:rsidRPr="00637E78">
              <w:rPr>
                <w:rFonts w:ascii="Calibri" w:hAnsi="Calibri" w:cs="Calibri"/>
                <w:b/>
                <w:bCs/>
                <w:sz w:val="18"/>
                <w:szCs w:val="18"/>
              </w:rPr>
              <w:t xml:space="preserve">m </w:t>
            </w:r>
            <w:r w:rsidR="001F738F">
              <w:rPr>
                <w:rFonts w:ascii="Calibri" w:hAnsi="Calibri" w:cs="Calibri"/>
                <w:b/>
                <w:bCs/>
                <w:sz w:val="18"/>
                <w:szCs w:val="18"/>
              </w:rPr>
              <w:t>I</w:t>
            </w:r>
            <w:r w:rsidRPr="00637E78">
              <w:rPr>
                <w:rFonts w:ascii="Calibri" w:hAnsi="Calibri" w:cs="Calibri"/>
                <w:b/>
                <w:bCs/>
                <w:sz w:val="18"/>
                <w:szCs w:val="18"/>
              </w:rPr>
              <w:t>hre betrieblichen Daten</w:t>
            </w:r>
          </w:p>
        </w:tc>
      </w:tr>
      <w:tr w:rsidR="00637E78" w14:paraId="250F6BF2" w14:textId="77777777" w:rsidTr="00637E78">
        <w:tc>
          <w:tcPr>
            <w:tcW w:w="4606" w:type="dxa"/>
          </w:tcPr>
          <w:p w14:paraId="2FD232E2"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Betriebsvereinbarung zur Suchtprävention</w:t>
            </w:r>
          </w:p>
          <w:p w14:paraId="03F85183" w14:textId="42A2BB7F" w:rsidR="00637E78" w:rsidRDefault="001F738F" w:rsidP="00637E78">
            <w:pPr>
              <w:spacing w:line="276" w:lineRule="auto"/>
              <w:rPr>
                <w:rFonts w:ascii="Calibri" w:hAnsi="Calibri" w:cs="Calibri"/>
                <w:sz w:val="18"/>
                <w:szCs w:val="18"/>
              </w:rPr>
            </w:pPr>
            <w:r>
              <w:rPr>
                <w:rFonts w:ascii="Calibri" w:hAnsi="Calibri" w:cs="Calibri"/>
                <w:b/>
                <w:bCs/>
                <w:sz w:val="18"/>
                <w:szCs w:val="18"/>
              </w:rPr>
              <w:t>z</w:t>
            </w:r>
            <w:r w:rsidR="00637E78" w:rsidRPr="00E13247">
              <w:rPr>
                <w:rFonts w:ascii="Calibri" w:hAnsi="Calibri" w:cs="Calibri"/>
                <w:b/>
                <w:bCs/>
                <w:sz w:val="18"/>
                <w:szCs w:val="18"/>
              </w:rPr>
              <w:t>wischen</w:t>
            </w:r>
            <w:r w:rsidR="00637E78" w:rsidRPr="00E13247">
              <w:rPr>
                <w:rFonts w:ascii="Calibri" w:hAnsi="Calibri" w:cs="Calibri"/>
                <w:sz w:val="18"/>
                <w:szCs w:val="18"/>
              </w:rPr>
              <w:t xml:space="preserve"> der Firm</w:t>
            </w:r>
            <w:r w:rsidR="00637E78">
              <w:rPr>
                <w:rFonts w:ascii="Calibri" w:hAnsi="Calibri" w:cs="Calibri"/>
                <w:sz w:val="18"/>
                <w:szCs w:val="18"/>
              </w:rPr>
              <w:t>a</w:t>
            </w:r>
            <w:r w:rsidR="00637E78" w:rsidRPr="00E13247">
              <w:rPr>
                <w:rFonts w:ascii="Calibri" w:hAnsi="Calibri" w:cs="Calibri"/>
                <w:sz w:val="18"/>
                <w:szCs w:val="18"/>
              </w:rPr>
              <w:t xml:space="preserve"> </w:t>
            </w:r>
            <w:r w:rsidR="00637E78">
              <w:rPr>
                <w:rFonts w:ascii="Calibri" w:hAnsi="Calibri" w:cs="Calibri"/>
                <w:sz w:val="18"/>
                <w:szCs w:val="18"/>
              </w:rPr>
              <w:t xml:space="preserve">XXX </w:t>
            </w:r>
            <w:r>
              <w:rPr>
                <w:rFonts w:ascii="Calibri" w:hAnsi="Calibri" w:cs="Calibri"/>
                <w:sz w:val="18"/>
                <w:szCs w:val="18"/>
              </w:rPr>
              <w:t>–</w:t>
            </w:r>
            <w:r w:rsidR="00637E78">
              <w:rPr>
                <w:rFonts w:ascii="Calibri" w:hAnsi="Calibri" w:cs="Calibri"/>
                <w:sz w:val="18"/>
                <w:szCs w:val="18"/>
              </w:rPr>
              <w:t xml:space="preserve"> </w:t>
            </w:r>
            <w:r w:rsidR="00637E78" w:rsidRPr="00E13247">
              <w:rPr>
                <w:rFonts w:ascii="Calibri" w:hAnsi="Calibri" w:cs="Calibri"/>
                <w:sz w:val="18"/>
                <w:szCs w:val="18"/>
              </w:rPr>
              <w:t>vertreten durch</w:t>
            </w:r>
            <w:r w:rsidR="00637E78">
              <w:rPr>
                <w:rFonts w:ascii="Calibri" w:hAnsi="Calibri" w:cs="Calibri"/>
                <w:sz w:val="18"/>
                <w:szCs w:val="18"/>
              </w:rPr>
              <w:t xml:space="preserve"> XXX </w:t>
            </w:r>
            <w:r>
              <w:rPr>
                <w:rFonts w:ascii="Calibri" w:hAnsi="Calibri" w:cs="Calibri"/>
                <w:sz w:val="18"/>
                <w:szCs w:val="18"/>
              </w:rPr>
              <w:t>–</w:t>
            </w:r>
            <w:r w:rsidR="00637E78" w:rsidRPr="00E13247">
              <w:rPr>
                <w:rFonts w:ascii="Calibri" w:hAnsi="Calibri" w:cs="Calibri"/>
                <w:sz w:val="18"/>
                <w:szCs w:val="18"/>
              </w:rPr>
              <w:br/>
            </w:r>
            <w:r w:rsidR="00637E78" w:rsidRPr="00E13247">
              <w:rPr>
                <w:rFonts w:ascii="Calibri" w:hAnsi="Calibri" w:cs="Calibri"/>
                <w:b/>
                <w:bCs/>
                <w:sz w:val="18"/>
                <w:szCs w:val="18"/>
              </w:rPr>
              <w:t>und</w:t>
            </w:r>
            <w:r w:rsidR="00637E78" w:rsidRPr="00E13247">
              <w:rPr>
                <w:rFonts w:ascii="Calibri" w:hAnsi="Calibri" w:cs="Calibri"/>
                <w:sz w:val="18"/>
                <w:szCs w:val="18"/>
              </w:rPr>
              <w:t xml:space="preserve"> dem Betriebsrat </w:t>
            </w:r>
            <w:r w:rsidR="00637E78">
              <w:rPr>
                <w:rFonts w:ascii="Calibri" w:hAnsi="Calibri" w:cs="Calibri"/>
                <w:sz w:val="18"/>
                <w:szCs w:val="18"/>
              </w:rPr>
              <w:t>YYY</w:t>
            </w:r>
            <w:r w:rsidR="00637E78" w:rsidRPr="00E13247">
              <w:rPr>
                <w:rFonts w:ascii="Calibri" w:hAnsi="Calibri" w:cs="Calibri"/>
                <w:sz w:val="18"/>
                <w:szCs w:val="18"/>
              </w:rPr>
              <w:t xml:space="preserve"> </w:t>
            </w:r>
            <w:r>
              <w:rPr>
                <w:rFonts w:ascii="Calibri" w:hAnsi="Calibri" w:cs="Calibri"/>
                <w:sz w:val="18"/>
                <w:szCs w:val="18"/>
              </w:rPr>
              <w:t>–</w:t>
            </w:r>
            <w:r w:rsidR="00637E78">
              <w:rPr>
                <w:rFonts w:ascii="Calibri" w:hAnsi="Calibri" w:cs="Calibri"/>
                <w:sz w:val="18"/>
                <w:szCs w:val="18"/>
              </w:rPr>
              <w:t xml:space="preserve"> </w:t>
            </w:r>
            <w:r w:rsidR="00637E78" w:rsidRPr="00E13247">
              <w:rPr>
                <w:rFonts w:ascii="Calibri" w:hAnsi="Calibri" w:cs="Calibri"/>
                <w:sz w:val="18"/>
                <w:szCs w:val="18"/>
              </w:rPr>
              <w:t xml:space="preserve">vertreten durch </w:t>
            </w:r>
            <w:r w:rsidR="00637E78">
              <w:rPr>
                <w:rFonts w:ascii="Calibri" w:hAnsi="Calibri" w:cs="Calibri"/>
                <w:sz w:val="18"/>
                <w:szCs w:val="18"/>
              </w:rPr>
              <w:t xml:space="preserve">YYY – </w:t>
            </w:r>
          </w:p>
          <w:p w14:paraId="3E0AF08F" w14:textId="77777777" w:rsidR="00637E78" w:rsidRPr="00E13247" w:rsidRDefault="00637E78" w:rsidP="00637E78">
            <w:pPr>
              <w:spacing w:line="276" w:lineRule="auto"/>
              <w:rPr>
                <w:rFonts w:ascii="Calibri" w:hAnsi="Calibri" w:cs="Calibri"/>
                <w:sz w:val="18"/>
                <w:szCs w:val="18"/>
              </w:rPr>
            </w:pPr>
          </w:p>
          <w:p w14:paraId="7B545AA7"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1 Zielsetzung</w:t>
            </w:r>
          </w:p>
          <w:p w14:paraId="6E26BEA3" w14:textId="77777777"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Ziel dieser Betriebsvereinbarung ist der Schutz und Erhalt der Gesundheit der Beschäftigten, die frühzeitige Unterstützung suchtgefährdeter und suchtkranker Personen sowie die Sicherstellung von Arbeitsfähigkeit und Arbeitssicherheit. Durch gezielte Aufklärung und strukturierte Hilfsangebote soll Suchtmittelmissbrauch reduziert und Hilfe angeboten werden.</w:t>
            </w:r>
          </w:p>
          <w:p w14:paraId="5F6C6AB9"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2 Geltungsbereich</w:t>
            </w:r>
          </w:p>
          <w:p w14:paraId="5D47309E" w14:textId="2AE7252B"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Diese Vereinbarung gilt in erster Linie für die Bekämpfung der Alkoholsucht. Für andere stoffgebundene und nicht</w:t>
            </w:r>
            <w:r w:rsidR="001F738F">
              <w:rPr>
                <w:rFonts w:ascii="Calibri" w:hAnsi="Calibri" w:cs="Calibri"/>
                <w:sz w:val="18"/>
                <w:szCs w:val="18"/>
              </w:rPr>
              <w:t xml:space="preserve"> </w:t>
            </w:r>
            <w:r w:rsidRPr="00E13247">
              <w:rPr>
                <w:rFonts w:ascii="Calibri" w:hAnsi="Calibri" w:cs="Calibri"/>
                <w:sz w:val="18"/>
                <w:szCs w:val="18"/>
              </w:rPr>
              <w:t>stoffgebundene Suchtformen (z. B. Medikamenten-,</w:t>
            </w:r>
            <w:r>
              <w:rPr>
                <w:rFonts w:ascii="Calibri" w:hAnsi="Calibri" w:cs="Calibri"/>
                <w:sz w:val="18"/>
                <w:szCs w:val="18"/>
              </w:rPr>
              <w:t xml:space="preserve"> Cannabis-,</w:t>
            </w:r>
            <w:r w:rsidRPr="00E13247">
              <w:rPr>
                <w:rFonts w:ascii="Calibri" w:hAnsi="Calibri" w:cs="Calibri"/>
                <w:sz w:val="18"/>
                <w:szCs w:val="18"/>
              </w:rPr>
              <w:t xml:space="preserve"> Medien- oder Internetsucht) ist sie entsprechend anwendbar.</w:t>
            </w:r>
            <w:r>
              <w:rPr>
                <w:rFonts w:ascii="Calibri" w:hAnsi="Calibri" w:cs="Calibri"/>
                <w:sz w:val="18"/>
                <w:szCs w:val="18"/>
              </w:rPr>
              <w:t xml:space="preserve"> </w:t>
            </w:r>
            <w:r w:rsidRPr="00E13247">
              <w:rPr>
                <w:rFonts w:ascii="Calibri" w:hAnsi="Calibri" w:cs="Calibri"/>
                <w:sz w:val="18"/>
                <w:szCs w:val="18"/>
              </w:rPr>
              <w:t>Sie gilt für alle Beschäftigten der Firma</w:t>
            </w:r>
            <w:r w:rsidRPr="00391535">
              <w:rPr>
                <w:rFonts w:ascii="Calibri" w:hAnsi="Calibri" w:cs="Calibri"/>
                <w:sz w:val="18"/>
                <w:szCs w:val="18"/>
              </w:rPr>
              <w:t>.</w:t>
            </w:r>
          </w:p>
          <w:p w14:paraId="0F210F71" w14:textId="77777777"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Die Regelungen greifen ausschließlich bei suchtbedingtem Fehlverhalten. Im Zweifelsfall entscheidet ein arbeitsmedizinisches Gutachten über den Zusammenhang mit einer Suchterkrankung.</w:t>
            </w:r>
          </w:p>
          <w:p w14:paraId="025A2710"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3 Aufklärung und Schulung</w:t>
            </w:r>
          </w:p>
          <w:p w14:paraId="57994F74" w14:textId="3C46EC9D"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 xml:space="preserve">Führungskräfte werden regelmäßig </w:t>
            </w:r>
            <w:r>
              <w:rPr>
                <w:rFonts w:ascii="Calibri" w:hAnsi="Calibri" w:cs="Calibri"/>
                <w:sz w:val="18"/>
                <w:szCs w:val="18"/>
              </w:rPr>
              <w:t xml:space="preserve">(alle 2 Jahre) </w:t>
            </w:r>
            <w:r w:rsidRPr="00E13247">
              <w:rPr>
                <w:rFonts w:ascii="Calibri" w:hAnsi="Calibri" w:cs="Calibri"/>
                <w:sz w:val="18"/>
                <w:szCs w:val="18"/>
              </w:rPr>
              <w:t>durch Aufklärungs- und Schulungsmaßnahmen über Suchtgefahren informiert und in das betriebliche Vorgehen eingewiesen.</w:t>
            </w:r>
            <w:r>
              <w:rPr>
                <w:rFonts w:ascii="Calibri" w:hAnsi="Calibri" w:cs="Calibri"/>
                <w:sz w:val="18"/>
                <w:szCs w:val="18"/>
              </w:rPr>
              <w:t xml:space="preserve"> </w:t>
            </w:r>
            <w:r w:rsidRPr="00E13247">
              <w:rPr>
                <w:rFonts w:ascii="Calibri" w:hAnsi="Calibri" w:cs="Calibri"/>
                <w:sz w:val="18"/>
                <w:szCs w:val="18"/>
              </w:rPr>
              <w:t>Ziel ist ein einheitlicher, sensibler und kompetenter Umgang mit möglichen Auffälligkeiten.</w:t>
            </w:r>
            <w:r>
              <w:rPr>
                <w:rFonts w:ascii="Calibri" w:hAnsi="Calibri" w:cs="Calibri"/>
                <w:sz w:val="18"/>
                <w:szCs w:val="18"/>
              </w:rPr>
              <w:t xml:space="preserve"> </w:t>
            </w:r>
            <w:r w:rsidRPr="00E13247">
              <w:rPr>
                <w:rFonts w:ascii="Calibri" w:hAnsi="Calibri" w:cs="Calibri"/>
                <w:sz w:val="18"/>
                <w:szCs w:val="18"/>
              </w:rPr>
              <w:t>Die Schulung erfolgt durch den</w:t>
            </w:r>
            <w:r w:rsidRPr="00391535">
              <w:rPr>
                <w:rFonts w:ascii="Calibri" w:hAnsi="Calibri" w:cs="Calibri"/>
                <w:sz w:val="18"/>
                <w:szCs w:val="18"/>
              </w:rPr>
              <w:t xml:space="preserve"> Betriebsarzt</w:t>
            </w:r>
            <w:r>
              <w:rPr>
                <w:rFonts w:ascii="Calibri" w:hAnsi="Calibri" w:cs="Calibri"/>
                <w:sz w:val="18"/>
                <w:szCs w:val="18"/>
              </w:rPr>
              <w:t xml:space="preserve"> </w:t>
            </w:r>
            <w:r w:rsidRPr="00391535">
              <w:rPr>
                <w:rFonts w:ascii="Calibri" w:hAnsi="Calibri" w:cs="Calibri"/>
                <w:sz w:val="18"/>
                <w:szCs w:val="18"/>
              </w:rPr>
              <w:t>oder eine</w:t>
            </w:r>
            <w:r w:rsidR="001F738F">
              <w:rPr>
                <w:rFonts w:ascii="Calibri" w:hAnsi="Calibri" w:cs="Calibri"/>
                <w:sz w:val="18"/>
                <w:szCs w:val="18"/>
              </w:rPr>
              <w:t>n</w:t>
            </w:r>
            <w:r w:rsidRPr="00391535">
              <w:rPr>
                <w:rFonts w:ascii="Calibri" w:hAnsi="Calibri" w:cs="Calibri"/>
                <w:sz w:val="18"/>
                <w:szCs w:val="18"/>
              </w:rPr>
              <w:t xml:space="preserve"> externen Anbieter.</w:t>
            </w:r>
          </w:p>
          <w:p w14:paraId="2F89E94A"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4 Vorgehen bei erstmaliger Auffälligkeit</w:t>
            </w:r>
          </w:p>
          <w:p w14:paraId="58C785B0" w14:textId="1F6E7316"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Führungskräfte nehmen eine Schlüsselrolle bei der Früherkennung von Suchtgefährdung ein. Sie sind verpflichtet, aktiv zu beobachten, auffälliges Verhalten anzusprechen und Hilfe anzubieten.</w:t>
            </w:r>
            <w:r>
              <w:rPr>
                <w:rFonts w:ascii="Calibri" w:hAnsi="Calibri" w:cs="Calibri"/>
                <w:sz w:val="18"/>
                <w:szCs w:val="18"/>
              </w:rPr>
              <w:t xml:space="preserve"> </w:t>
            </w:r>
            <w:r w:rsidRPr="00391535">
              <w:rPr>
                <w:rFonts w:ascii="Calibri" w:hAnsi="Calibri" w:cs="Calibri"/>
                <w:sz w:val="18"/>
                <w:szCs w:val="18"/>
              </w:rPr>
              <w:t>Hierfür steht den Führungskräften eine regionale und überregionale Kontaktliste mit Ansprechpartner</w:t>
            </w:r>
            <w:r w:rsidR="001F738F">
              <w:rPr>
                <w:rFonts w:ascii="Calibri" w:hAnsi="Calibri" w:cs="Calibri"/>
                <w:sz w:val="18"/>
                <w:szCs w:val="18"/>
              </w:rPr>
              <w:t>n</w:t>
            </w:r>
            <w:r w:rsidRPr="00391535">
              <w:rPr>
                <w:rFonts w:ascii="Calibri" w:hAnsi="Calibri" w:cs="Calibri"/>
                <w:sz w:val="18"/>
                <w:szCs w:val="18"/>
              </w:rPr>
              <w:t xml:space="preserve"> zu</w:t>
            </w:r>
            <w:r w:rsidR="001F738F">
              <w:rPr>
                <w:rFonts w:ascii="Calibri" w:hAnsi="Calibri" w:cs="Calibri"/>
                <w:sz w:val="18"/>
                <w:szCs w:val="18"/>
              </w:rPr>
              <w:t>r</w:t>
            </w:r>
            <w:r w:rsidRPr="00391535">
              <w:rPr>
                <w:rFonts w:ascii="Calibri" w:hAnsi="Calibri" w:cs="Calibri"/>
                <w:sz w:val="18"/>
                <w:szCs w:val="18"/>
              </w:rPr>
              <w:t xml:space="preserve"> Verfügung. </w:t>
            </w:r>
            <w:r w:rsidRPr="00E13247">
              <w:rPr>
                <w:rFonts w:ascii="Calibri" w:hAnsi="Calibri" w:cs="Calibri"/>
                <w:sz w:val="18"/>
                <w:szCs w:val="18"/>
              </w:rPr>
              <w:t xml:space="preserve">Gleichzeitig müssen sie bei suchtbedingtem Fehlverhalten konsequent die im Folgenden beschriebene Gesprächsfolge anwenden. </w:t>
            </w:r>
          </w:p>
          <w:p w14:paraId="7960878D" w14:textId="567E8EB8"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 xml:space="preserve">Die Gesprächskette umfasst </w:t>
            </w:r>
            <w:r w:rsidR="001F738F">
              <w:rPr>
                <w:rFonts w:ascii="Calibri" w:hAnsi="Calibri" w:cs="Calibri"/>
                <w:b/>
                <w:bCs/>
                <w:sz w:val="18"/>
                <w:szCs w:val="18"/>
              </w:rPr>
              <w:t>6</w:t>
            </w:r>
            <w:r w:rsidRPr="00E13247">
              <w:rPr>
                <w:rFonts w:ascii="Calibri" w:hAnsi="Calibri" w:cs="Calibri"/>
                <w:b/>
                <w:bCs/>
                <w:sz w:val="18"/>
                <w:szCs w:val="18"/>
              </w:rPr>
              <w:t xml:space="preserve"> Stufen</w:t>
            </w:r>
            <w:r w:rsidRPr="00E13247">
              <w:rPr>
                <w:rFonts w:ascii="Calibri" w:hAnsi="Calibri" w:cs="Calibri"/>
                <w:sz w:val="18"/>
                <w:szCs w:val="18"/>
              </w:rPr>
              <w:t>:</w:t>
            </w:r>
          </w:p>
          <w:p w14:paraId="073D2B88"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1. Gespräch (vertraulich, präventiv)</w:t>
            </w:r>
          </w:p>
          <w:p w14:paraId="50BBA4E5" w14:textId="77777777" w:rsidR="00637E78" w:rsidRPr="00391535" w:rsidRDefault="00637E78" w:rsidP="00637E78">
            <w:pPr>
              <w:pStyle w:val="Listenabsatz"/>
              <w:numPr>
                <w:ilvl w:val="0"/>
                <w:numId w:val="1"/>
              </w:numPr>
              <w:spacing w:line="276" w:lineRule="auto"/>
              <w:ind w:left="142" w:hanging="142"/>
              <w:rPr>
                <w:rFonts w:ascii="Calibri" w:hAnsi="Calibri" w:cs="Calibri"/>
                <w:sz w:val="18"/>
                <w:szCs w:val="18"/>
              </w:rPr>
            </w:pPr>
            <w:r w:rsidRPr="00391535">
              <w:rPr>
                <w:rFonts w:ascii="Calibri" w:hAnsi="Calibri" w:cs="Calibri"/>
                <w:sz w:val="18"/>
                <w:szCs w:val="18"/>
              </w:rPr>
              <w:t>Anlass: Auffälligkeiten, Verdacht auf Suchtgefährdung oder Suchterkrankung.</w:t>
            </w:r>
          </w:p>
          <w:p w14:paraId="49B1D0A3" w14:textId="77777777" w:rsidR="00637E78" w:rsidRPr="00391535" w:rsidRDefault="00637E78" w:rsidP="00637E78">
            <w:pPr>
              <w:pStyle w:val="Listenabsatz"/>
              <w:numPr>
                <w:ilvl w:val="0"/>
                <w:numId w:val="1"/>
              </w:numPr>
              <w:spacing w:line="276" w:lineRule="auto"/>
              <w:ind w:left="142" w:hanging="142"/>
              <w:rPr>
                <w:rFonts w:ascii="Calibri" w:hAnsi="Calibri" w:cs="Calibri"/>
                <w:sz w:val="18"/>
                <w:szCs w:val="18"/>
              </w:rPr>
            </w:pPr>
            <w:r w:rsidRPr="00391535">
              <w:rPr>
                <w:rFonts w:ascii="Calibri" w:hAnsi="Calibri" w:cs="Calibri"/>
                <w:sz w:val="18"/>
                <w:szCs w:val="18"/>
              </w:rPr>
              <w:t>Gesprächsführung durch die direkte Führungskraft.</w:t>
            </w:r>
          </w:p>
          <w:p w14:paraId="459DE930" w14:textId="77777777" w:rsidR="00637E78" w:rsidRPr="00391535" w:rsidRDefault="00637E78" w:rsidP="00637E78">
            <w:pPr>
              <w:pStyle w:val="Listenabsatz"/>
              <w:numPr>
                <w:ilvl w:val="0"/>
                <w:numId w:val="1"/>
              </w:numPr>
              <w:spacing w:line="276" w:lineRule="auto"/>
              <w:ind w:left="142" w:hanging="142"/>
              <w:rPr>
                <w:rFonts w:ascii="Calibri" w:hAnsi="Calibri" w:cs="Calibri"/>
                <w:sz w:val="18"/>
                <w:szCs w:val="18"/>
              </w:rPr>
            </w:pPr>
            <w:r w:rsidRPr="00391535">
              <w:rPr>
                <w:rFonts w:ascii="Calibri" w:hAnsi="Calibri" w:cs="Calibri"/>
                <w:sz w:val="18"/>
                <w:szCs w:val="18"/>
              </w:rPr>
              <w:t>Ziel: Hilfe anbieten, Gespräch dokumentationsfrei führen (lediglich Zeitpunkt wird vermerkt).</w:t>
            </w:r>
          </w:p>
          <w:p w14:paraId="5607A676"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2. Gespräch (erneut vertraulich, ohne Dokumentation)</w:t>
            </w:r>
          </w:p>
          <w:p w14:paraId="7E89D667"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Bei anhaltenden Auffälligkeiten (nach ca. 4 Wochen).</w:t>
            </w:r>
          </w:p>
          <w:p w14:paraId="08F32FF2"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Gleiche Beteiligte wie im 1. Gespräch.</w:t>
            </w:r>
          </w:p>
          <w:p w14:paraId="00CCCDF7" w14:textId="0BE2F017" w:rsidR="00637E78" w:rsidRPr="00637E78"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Erneute Unterstützung und Hinweis auf mögliche Konsequenzen. Zeitpunkt wird vermerkt.</w:t>
            </w:r>
          </w:p>
        </w:tc>
        <w:tc>
          <w:tcPr>
            <w:tcW w:w="4606" w:type="dxa"/>
          </w:tcPr>
          <w:p w14:paraId="3D044CA3"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3. Gespräch (formalisiert)</w:t>
            </w:r>
          </w:p>
          <w:p w14:paraId="68FCEBBE"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Beteiligte: Führungskraft, Betriebsratsmitglied, Betriebs</w:t>
            </w:r>
            <w:r w:rsidRPr="00391535">
              <w:rPr>
                <w:rFonts w:ascii="Calibri" w:hAnsi="Calibri" w:cs="Calibri"/>
                <w:sz w:val="18"/>
                <w:szCs w:val="18"/>
              </w:rPr>
              <w:t>arzt</w:t>
            </w:r>
            <w:r w:rsidRPr="00E13247">
              <w:rPr>
                <w:rFonts w:ascii="Calibri" w:hAnsi="Calibri" w:cs="Calibri"/>
                <w:sz w:val="18"/>
                <w:szCs w:val="18"/>
              </w:rPr>
              <w:t>/Suchtberater.</w:t>
            </w:r>
          </w:p>
          <w:p w14:paraId="49ECD2C1"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Inhalt: Konkreter Hinweis auf mögliche arbeitsrechtliche Konsequenzen.</w:t>
            </w:r>
          </w:p>
          <w:p w14:paraId="1D5E242F" w14:textId="3C621DD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 xml:space="preserve">Übergabe einer Liste von Beratungs- und </w:t>
            </w:r>
            <w:r>
              <w:rPr>
                <w:rFonts w:ascii="Calibri" w:hAnsi="Calibri" w:cs="Calibri"/>
                <w:sz w:val="18"/>
                <w:szCs w:val="18"/>
              </w:rPr>
              <w:t>H</w:t>
            </w:r>
            <w:r w:rsidRPr="00E13247">
              <w:rPr>
                <w:rFonts w:ascii="Calibri" w:hAnsi="Calibri" w:cs="Calibri"/>
                <w:sz w:val="18"/>
                <w:szCs w:val="18"/>
              </w:rPr>
              <w:t>ilf</w:t>
            </w:r>
            <w:r>
              <w:rPr>
                <w:rFonts w:ascii="Calibri" w:hAnsi="Calibri" w:cs="Calibri"/>
                <w:sz w:val="18"/>
                <w:szCs w:val="18"/>
              </w:rPr>
              <w:t>s</w:t>
            </w:r>
            <w:r w:rsidRPr="00E13247">
              <w:rPr>
                <w:rFonts w:ascii="Calibri" w:hAnsi="Calibri" w:cs="Calibri"/>
                <w:sz w:val="18"/>
                <w:szCs w:val="18"/>
              </w:rPr>
              <w:t>angeboten.</w:t>
            </w:r>
          </w:p>
          <w:p w14:paraId="3F9EF265"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Dieses Gespräch wird dokumentiert; die Niederschrift wird zur Personalakte genommen.</w:t>
            </w:r>
          </w:p>
          <w:p w14:paraId="4FC5E5EE"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4. Gespräch (Abmahnung)</w:t>
            </w:r>
          </w:p>
          <w:p w14:paraId="7612C21C"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Beteiligte wie im 3. Gespräch.</w:t>
            </w:r>
          </w:p>
          <w:p w14:paraId="48ADA688"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Bei erneutem Ausbleiben einer positiven Verhaltensänderung (nach weiteren 4 Wochen).</w:t>
            </w:r>
          </w:p>
          <w:p w14:paraId="48DA7AB5"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Inhalt: Schriftliche Abmahnung.</w:t>
            </w:r>
          </w:p>
          <w:p w14:paraId="00A260A7" w14:textId="3DB90449"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Erneut Hinweise auf externe Hilf</w:t>
            </w:r>
            <w:r w:rsidR="0012688E">
              <w:rPr>
                <w:rFonts w:ascii="Calibri" w:hAnsi="Calibri" w:cs="Calibri"/>
                <w:sz w:val="18"/>
                <w:szCs w:val="18"/>
              </w:rPr>
              <w:t>s</w:t>
            </w:r>
            <w:r w:rsidRPr="00E13247">
              <w:rPr>
                <w:rFonts w:ascii="Calibri" w:hAnsi="Calibri" w:cs="Calibri"/>
                <w:sz w:val="18"/>
                <w:szCs w:val="18"/>
              </w:rPr>
              <w:t>einrichtungen</w:t>
            </w:r>
            <w:r>
              <w:rPr>
                <w:rFonts w:ascii="Calibri" w:hAnsi="Calibri" w:cs="Calibri"/>
                <w:sz w:val="18"/>
                <w:szCs w:val="18"/>
              </w:rPr>
              <w:t>/</w:t>
            </w:r>
            <w:r w:rsidRPr="00E13247">
              <w:rPr>
                <w:rFonts w:ascii="Calibri" w:hAnsi="Calibri" w:cs="Calibri"/>
                <w:sz w:val="18"/>
                <w:szCs w:val="18"/>
              </w:rPr>
              <w:t>Kliniken.</w:t>
            </w:r>
          </w:p>
          <w:p w14:paraId="7062938C"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5. Gespräch (zweite Abmahnung)</w:t>
            </w:r>
          </w:p>
          <w:p w14:paraId="10C35A80"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Beteiligte: Geschäftsleitung, Führungskraft, Betriebsrat, Betriebs</w:t>
            </w:r>
            <w:r w:rsidRPr="00391535">
              <w:rPr>
                <w:rFonts w:ascii="Calibri" w:hAnsi="Calibri" w:cs="Calibri"/>
                <w:sz w:val="18"/>
                <w:szCs w:val="18"/>
              </w:rPr>
              <w:t>arzt</w:t>
            </w:r>
            <w:r w:rsidRPr="00E13247">
              <w:rPr>
                <w:rFonts w:ascii="Calibri" w:hAnsi="Calibri" w:cs="Calibri"/>
                <w:sz w:val="18"/>
                <w:szCs w:val="18"/>
              </w:rPr>
              <w:t>/</w:t>
            </w:r>
            <w:r w:rsidRPr="00391535">
              <w:rPr>
                <w:rFonts w:ascii="Calibri" w:hAnsi="Calibri" w:cs="Calibri"/>
                <w:sz w:val="18"/>
                <w:szCs w:val="18"/>
              </w:rPr>
              <w:t>Suchtberater.</w:t>
            </w:r>
          </w:p>
          <w:p w14:paraId="31738A16"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De</w:t>
            </w:r>
            <w:r w:rsidRPr="00391535">
              <w:rPr>
                <w:rFonts w:ascii="Calibri" w:hAnsi="Calibri" w:cs="Calibri"/>
                <w:sz w:val="18"/>
                <w:szCs w:val="18"/>
              </w:rPr>
              <w:t xml:space="preserve">r </w:t>
            </w:r>
            <w:r w:rsidRPr="00E13247">
              <w:rPr>
                <w:rFonts w:ascii="Calibri" w:hAnsi="Calibri" w:cs="Calibri"/>
                <w:sz w:val="18"/>
                <w:szCs w:val="18"/>
              </w:rPr>
              <w:t>Betroffene wird erneut abgemahnt und zur Annahme eines Hilfsangebots aufgefordert.</w:t>
            </w:r>
          </w:p>
          <w:p w14:paraId="38854090"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6. Gespräch (abschließend)</w:t>
            </w:r>
          </w:p>
          <w:p w14:paraId="6B0AB498"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Bei weiterer Ablehnung einer therapeutischen Maßnahme nach spätestens 4 Wochen.</w:t>
            </w:r>
          </w:p>
          <w:p w14:paraId="14BF14B9" w14:textId="77777777" w:rsidR="00637E78" w:rsidRPr="00E13247"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Letztes Gespräch mit Beteiligung der Geschäftsleitung, Führungskraft, Betriebsrat und Betriebs</w:t>
            </w:r>
            <w:r w:rsidRPr="00391535">
              <w:rPr>
                <w:rFonts w:ascii="Calibri" w:hAnsi="Calibri" w:cs="Calibri"/>
                <w:sz w:val="18"/>
                <w:szCs w:val="18"/>
              </w:rPr>
              <w:t>arzt</w:t>
            </w:r>
            <w:r w:rsidRPr="00E13247">
              <w:rPr>
                <w:rFonts w:ascii="Calibri" w:hAnsi="Calibri" w:cs="Calibri"/>
                <w:sz w:val="18"/>
                <w:szCs w:val="18"/>
              </w:rPr>
              <w:t>/Suchtberater.</w:t>
            </w:r>
          </w:p>
          <w:p w14:paraId="018AA719" w14:textId="77777777" w:rsidR="00637E78" w:rsidRPr="00391535" w:rsidRDefault="00637E78" w:rsidP="00637E78">
            <w:pPr>
              <w:pStyle w:val="Listenabsatz"/>
              <w:numPr>
                <w:ilvl w:val="0"/>
                <w:numId w:val="1"/>
              </w:numPr>
              <w:spacing w:line="276" w:lineRule="auto"/>
              <w:ind w:left="142" w:hanging="142"/>
              <w:rPr>
                <w:rFonts w:ascii="Calibri" w:hAnsi="Calibri" w:cs="Calibri"/>
                <w:sz w:val="18"/>
                <w:szCs w:val="18"/>
              </w:rPr>
            </w:pPr>
            <w:r w:rsidRPr="00E13247">
              <w:rPr>
                <w:rFonts w:ascii="Calibri" w:hAnsi="Calibri" w:cs="Calibri"/>
                <w:sz w:val="18"/>
                <w:szCs w:val="18"/>
              </w:rPr>
              <w:t>Wird keine Maßnahme begonnen, kann arbeitsrechtlich (bis hin zur Kündigung) reagiert werden.</w:t>
            </w:r>
          </w:p>
          <w:p w14:paraId="3F390BCD"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5 Vorgehen beim Rückfall</w:t>
            </w:r>
          </w:p>
          <w:p w14:paraId="0A868747" w14:textId="0F3F1723"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Erleidet ein</w:t>
            </w:r>
            <w:r w:rsidRPr="00391535">
              <w:rPr>
                <w:rFonts w:ascii="Calibri" w:hAnsi="Calibri" w:cs="Calibri"/>
                <w:sz w:val="18"/>
                <w:szCs w:val="18"/>
              </w:rPr>
              <w:t xml:space="preserve"> Beschäftigter</w:t>
            </w:r>
            <w:r w:rsidRPr="00391535">
              <w:rPr>
                <w:rFonts w:ascii="Calibri" w:hAnsi="Calibri" w:cs="Calibri"/>
                <w:i/>
                <w:iCs/>
                <w:sz w:val="18"/>
                <w:szCs w:val="18"/>
              </w:rPr>
              <w:t xml:space="preserve"> </w:t>
            </w:r>
            <w:r w:rsidRPr="00E13247">
              <w:rPr>
                <w:rFonts w:ascii="Calibri" w:hAnsi="Calibri" w:cs="Calibri"/>
                <w:sz w:val="18"/>
                <w:szCs w:val="18"/>
              </w:rPr>
              <w:t>nach</w:t>
            </w:r>
            <w:r>
              <w:rPr>
                <w:rFonts w:ascii="Calibri" w:hAnsi="Calibri" w:cs="Calibri"/>
                <w:sz w:val="18"/>
                <w:szCs w:val="18"/>
              </w:rPr>
              <w:t xml:space="preserve"> der </w:t>
            </w:r>
            <w:r w:rsidRPr="00E13247">
              <w:rPr>
                <w:rFonts w:ascii="Calibri" w:hAnsi="Calibri" w:cs="Calibri"/>
                <w:sz w:val="18"/>
                <w:szCs w:val="18"/>
              </w:rPr>
              <w:t xml:space="preserve">Therapie einen Rückfall, wird </w:t>
            </w:r>
            <w:r>
              <w:rPr>
                <w:rFonts w:ascii="Calibri" w:hAnsi="Calibri" w:cs="Calibri"/>
                <w:sz w:val="18"/>
                <w:szCs w:val="18"/>
              </w:rPr>
              <w:t>ein Gespräch</w:t>
            </w:r>
            <w:r w:rsidRPr="00E13247">
              <w:rPr>
                <w:rFonts w:ascii="Calibri" w:hAnsi="Calibri" w:cs="Calibri"/>
                <w:sz w:val="18"/>
                <w:szCs w:val="18"/>
              </w:rPr>
              <w:t xml:space="preserve"> ab dem </w:t>
            </w:r>
            <w:r w:rsidRPr="00E13247">
              <w:rPr>
                <w:rFonts w:ascii="Calibri" w:hAnsi="Calibri" w:cs="Calibri"/>
                <w:b/>
                <w:bCs/>
                <w:sz w:val="18"/>
                <w:szCs w:val="18"/>
              </w:rPr>
              <w:t>4. Gespräch</w:t>
            </w:r>
            <w:r w:rsidRPr="00E13247">
              <w:rPr>
                <w:rFonts w:ascii="Calibri" w:hAnsi="Calibri" w:cs="Calibri"/>
                <w:sz w:val="18"/>
                <w:szCs w:val="18"/>
              </w:rPr>
              <w:t xml:space="preserve"> geführt.</w:t>
            </w:r>
          </w:p>
          <w:p w14:paraId="66005887"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6 Suchtberatung und Suchthelfer</w:t>
            </w:r>
          </w:p>
          <w:p w14:paraId="3651138D" w14:textId="026760E7" w:rsidR="00637E78" w:rsidRPr="00E13247" w:rsidRDefault="00637E78" w:rsidP="00637E78">
            <w:pPr>
              <w:spacing w:line="276" w:lineRule="auto"/>
              <w:rPr>
                <w:rFonts w:ascii="Calibri" w:hAnsi="Calibri" w:cs="Calibri"/>
                <w:sz w:val="18"/>
                <w:szCs w:val="18"/>
              </w:rPr>
            </w:pPr>
            <w:r w:rsidRPr="00391535">
              <w:rPr>
                <w:rFonts w:ascii="Calibri" w:hAnsi="Calibri" w:cs="Calibri"/>
                <w:sz w:val="18"/>
                <w:szCs w:val="18"/>
              </w:rPr>
              <w:t>Der Betriebsarzt</w:t>
            </w:r>
            <w:r w:rsidRPr="00E13247">
              <w:rPr>
                <w:rFonts w:ascii="Calibri" w:hAnsi="Calibri" w:cs="Calibri"/>
                <w:sz w:val="18"/>
                <w:szCs w:val="18"/>
              </w:rPr>
              <w:t xml:space="preserve"> übernimmt die Funktion des</w:t>
            </w:r>
            <w:r w:rsidRPr="00391535">
              <w:rPr>
                <w:rFonts w:ascii="Calibri" w:hAnsi="Calibri" w:cs="Calibri"/>
                <w:i/>
                <w:iCs/>
                <w:sz w:val="18"/>
                <w:szCs w:val="18"/>
              </w:rPr>
              <w:t xml:space="preserve"> </w:t>
            </w:r>
            <w:r w:rsidRPr="00E13247">
              <w:rPr>
                <w:rFonts w:ascii="Calibri" w:hAnsi="Calibri" w:cs="Calibri"/>
                <w:sz w:val="18"/>
                <w:szCs w:val="18"/>
              </w:rPr>
              <w:t>Suchtberater</w:t>
            </w:r>
            <w:r w:rsidRPr="00391535">
              <w:rPr>
                <w:rFonts w:ascii="Calibri" w:hAnsi="Calibri" w:cs="Calibri"/>
                <w:sz w:val="18"/>
                <w:szCs w:val="18"/>
              </w:rPr>
              <w:t>s</w:t>
            </w:r>
            <w:r w:rsidRPr="00E13247">
              <w:rPr>
                <w:rFonts w:ascii="Calibri" w:hAnsi="Calibri" w:cs="Calibri"/>
                <w:sz w:val="18"/>
                <w:szCs w:val="18"/>
              </w:rPr>
              <w:t xml:space="preserve"> im Unternehmen.</w:t>
            </w:r>
            <w:r>
              <w:rPr>
                <w:rFonts w:ascii="Calibri" w:hAnsi="Calibri" w:cs="Calibri"/>
                <w:sz w:val="18"/>
                <w:szCs w:val="18"/>
              </w:rPr>
              <w:t xml:space="preserve"> </w:t>
            </w:r>
            <w:r w:rsidRPr="00E13247">
              <w:rPr>
                <w:rFonts w:ascii="Calibri" w:hAnsi="Calibri" w:cs="Calibri"/>
                <w:sz w:val="18"/>
                <w:szCs w:val="18"/>
              </w:rPr>
              <w:t>Dieser</w:t>
            </w:r>
            <w:r w:rsidRPr="00E13247">
              <w:rPr>
                <w:rFonts w:ascii="Calibri" w:hAnsi="Calibri" w:cs="Calibri"/>
                <w:i/>
                <w:iCs/>
                <w:sz w:val="18"/>
                <w:szCs w:val="18"/>
              </w:rPr>
              <w:t xml:space="preserve"> </w:t>
            </w:r>
            <w:r w:rsidRPr="00E13247">
              <w:rPr>
                <w:rFonts w:ascii="Calibri" w:hAnsi="Calibri" w:cs="Calibri"/>
                <w:sz w:val="18"/>
                <w:szCs w:val="18"/>
              </w:rPr>
              <w:t>kann durch intern geschulte Suchthelfer unterstützt werden.</w:t>
            </w:r>
            <w:r>
              <w:rPr>
                <w:rFonts w:ascii="Calibri" w:hAnsi="Calibri" w:cs="Calibri"/>
                <w:sz w:val="18"/>
                <w:szCs w:val="18"/>
              </w:rPr>
              <w:t xml:space="preserve"> </w:t>
            </w:r>
            <w:r w:rsidRPr="00E13247">
              <w:rPr>
                <w:rFonts w:ascii="Calibri" w:hAnsi="Calibri" w:cs="Calibri"/>
                <w:sz w:val="18"/>
                <w:szCs w:val="18"/>
              </w:rPr>
              <w:t>Suchtberater</w:t>
            </w:r>
            <w:r w:rsidRPr="00391535">
              <w:rPr>
                <w:rFonts w:ascii="Calibri" w:hAnsi="Calibri" w:cs="Calibri"/>
                <w:sz w:val="18"/>
                <w:szCs w:val="18"/>
              </w:rPr>
              <w:t xml:space="preserve"> </w:t>
            </w:r>
            <w:r w:rsidRPr="00E13247">
              <w:rPr>
                <w:rFonts w:ascii="Calibri" w:hAnsi="Calibri" w:cs="Calibri"/>
                <w:sz w:val="18"/>
                <w:szCs w:val="18"/>
              </w:rPr>
              <w:t>und Suchthelfer unterliegen der ärztlichen Schweigepflicht.</w:t>
            </w:r>
          </w:p>
          <w:p w14:paraId="5F67E043"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7 Löschung personenbezogener Daten</w:t>
            </w:r>
          </w:p>
          <w:p w14:paraId="2F135497" w14:textId="0635129D"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 xml:space="preserve">Bei nachgewiesener, stabiler Suchtfreiheit (z. B. nach einer erfolgreichen Therapie) werden sämtliche Unterlagen zum Suchtverlauf nach </w:t>
            </w:r>
            <w:r w:rsidR="0012688E">
              <w:rPr>
                <w:rFonts w:ascii="Calibri" w:hAnsi="Calibri" w:cs="Calibri"/>
                <w:b/>
                <w:bCs/>
                <w:sz w:val="18"/>
                <w:szCs w:val="18"/>
              </w:rPr>
              <w:t>5</w:t>
            </w:r>
            <w:r w:rsidRPr="00E13247">
              <w:rPr>
                <w:rFonts w:ascii="Calibri" w:hAnsi="Calibri" w:cs="Calibri"/>
                <w:b/>
                <w:bCs/>
                <w:sz w:val="18"/>
                <w:szCs w:val="18"/>
              </w:rPr>
              <w:t xml:space="preserve"> Jahren</w:t>
            </w:r>
            <w:r w:rsidRPr="00E13247">
              <w:rPr>
                <w:rFonts w:ascii="Calibri" w:hAnsi="Calibri" w:cs="Calibri"/>
                <w:sz w:val="18"/>
                <w:szCs w:val="18"/>
              </w:rPr>
              <w:t xml:space="preserve"> aus der Personalakte entfernt</w:t>
            </w:r>
            <w:r w:rsidRPr="00391535">
              <w:rPr>
                <w:rFonts w:ascii="Calibri" w:hAnsi="Calibri" w:cs="Calibri"/>
                <w:sz w:val="18"/>
                <w:szCs w:val="18"/>
              </w:rPr>
              <w:t xml:space="preserve">, </w:t>
            </w:r>
            <w:r w:rsidRPr="00E13247">
              <w:rPr>
                <w:rFonts w:ascii="Calibri" w:hAnsi="Calibri" w:cs="Calibri"/>
                <w:sz w:val="18"/>
                <w:szCs w:val="18"/>
              </w:rPr>
              <w:t>sofern kein Rückfall erfolgt ist.</w:t>
            </w:r>
          </w:p>
          <w:p w14:paraId="13A0EE10"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8 Innerbetriebliche Aufklärung</w:t>
            </w:r>
          </w:p>
          <w:p w14:paraId="1FD9A10C" w14:textId="69F546BB" w:rsidR="00637E78" w:rsidRPr="00E13247" w:rsidRDefault="00637E78" w:rsidP="00637E78">
            <w:pPr>
              <w:spacing w:line="276" w:lineRule="auto"/>
              <w:rPr>
                <w:rFonts w:ascii="Calibri" w:hAnsi="Calibri" w:cs="Calibri"/>
                <w:sz w:val="18"/>
                <w:szCs w:val="18"/>
              </w:rPr>
            </w:pPr>
            <w:r w:rsidRPr="00E13247">
              <w:rPr>
                <w:rFonts w:ascii="Calibri" w:hAnsi="Calibri" w:cs="Calibri"/>
                <w:sz w:val="18"/>
                <w:szCs w:val="18"/>
              </w:rPr>
              <w:t>Das Unternehmen verpflichtet sich</w:t>
            </w:r>
            <w:r>
              <w:rPr>
                <w:rFonts w:ascii="Calibri" w:hAnsi="Calibri" w:cs="Calibri"/>
                <w:sz w:val="18"/>
                <w:szCs w:val="18"/>
              </w:rPr>
              <w:t xml:space="preserve"> zu</w:t>
            </w:r>
            <w:r w:rsidRPr="00E13247">
              <w:rPr>
                <w:rFonts w:ascii="Calibri" w:hAnsi="Calibri" w:cs="Calibri"/>
                <w:sz w:val="18"/>
                <w:szCs w:val="18"/>
              </w:rPr>
              <w:t xml:space="preserve"> </w:t>
            </w:r>
            <w:r>
              <w:rPr>
                <w:rFonts w:ascii="Calibri" w:hAnsi="Calibri" w:cs="Calibri"/>
                <w:sz w:val="18"/>
                <w:szCs w:val="18"/>
              </w:rPr>
              <w:t>jährlicher Aufklärung</w:t>
            </w:r>
            <w:r w:rsidRPr="00E13247">
              <w:rPr>
                <w:rFonts w:ascii="Calibri" w:hAnsi="Calibri" w:cs="Calibri"/>
                <w:sz w:val="18"/>
                <w:szCs w:val="18"/>
              </w:rPr>
              <w:t xml:space="preserve"> über die Risiken und Auswirkungen von Suchtmitteln</w:t>
            </w:r>
            <w:r>
              <w:rPr>
                <w:rFonts w:ascii="Calibri" w:hAnsi="Calibri" w:cs="Calibri"/>
                <w:sz w:val="18"/>
                <w:szCs w:val="18"/>
              </w:rPr>
              <w:t xml:space="preserve"> bzw. </w:t>
            </w:r>
            <w:r w:rsidR="0012688E">
              <w:rPr>
                <w:rFonts w:ascii="Calibri" w:hAnsi="Calibri" w:cs="Calibri"/>
                <w:sz w:val="18"/>
                <w:szCs w:val="18"/>
              </w:rPr>
              <w:t xml:space="preserve">dazu, </w:t>
            </w:r>
            <w:r>
              <w:rPr>
                <w:rFonts w:ascii="Calibri" w:hAnsi="Calibri" w:cs="Calibri"/>
                <w:sz w:val="18"/>
                <w:szCs w:val="18"/>
              </w:rPr>
              <w:t>Maßnahmen anzubieten</w:t>
            </w:r>
            <w:r w:rsidRPr="00E13247">
              <w:rPr>
                <w:rFonts w:ascii="Calibri" w:hAnsi="Calibri" w:cs="Calibri"/>
                <w:sz w:val="18"/>
                <w:szCs w:val="18"/>
              </w:rPr>
              <w:t>.</w:t>
            </w:r>
          </w:p>
          <w:p w14:paraId="7B041CE7" w14:textId="77777777" w:rsidR="00637E78" w:rsidRPr="00E13247" w:rsidRDefault="00637E78" w:rsidP="00637E78">
            <w:pPr>
              <w:spacing w:line="276" w:lineRule="auto"/>
              <w:rPr>
                <w:rFonts w:ascii="Calibri" w:hAnsi="Calibri" w:cs="Calibri"/>
                <w:b/>
                <w:bCs/>
                <w:sz w:val="18"/>
                <w:szCs w:val="18"/>
              </w:rPr>
            </w:pPr>
            <w:r w:rsidRPr="00E13247">
              <w:rPr>
                <w:rFonts w:ascii="Calibri" w:hAnsi="Calibri" w:cs="Calibri"/>
                <w:b/>
                <w:bCs/>
                <w:sz w:val="18"/>
                <w:szCs w:val="18"/>
              </w:rPr>
              <w:t>§ 9 Schlussbestimmungen</w:t>
            </w:r>
          </w:p>
          <w:p w14:paraId="53D31E98" w14:textId="77777777" w:rsidR="00637E78" w:rsidRDefault="00637E78" w:rsidP="00637E78">
            <w:pPr>
              <w:spacing w:line="276" w:lineRule="auto"/>
              <w:rPr>
                <w:rFonts w:ascii="Calibri" w:hAnsi="Calibri" w:cs="Calibri"/>
                <w:sz w:val="18"/>
                <w:szCs w:val="18"/>
              </w:rPr>
            </w:pPr>
            <w:r w:rsidRPr="00E13247">
              <w:rPr>
                <w:rFonts w:ascii="Calibri" w:hAnsi="Calibri" w:cs="Calibri"/>
                <w:sz w:val="18"/>
                <w:szCs w:val="18"/>
              </w:rPr>
              <w:t xml:space="preserve">Diese Betriebsvereinbarung tritt mit Unterzeichnung in Kraft. Sie kann mit einer Frist von </w:t>
            </w:r>
            <w:r w:rsidRPr="00E13247">
              <w:rPr>
                <w:rFonts w:ascii="Calibri" w:hAnsi="Calibri" w:cs="Calibri"/>
                <w:b/>
                <w:bCs/>
                <w:sz w:val="18"/>
                <w:szCs w:val="18"/>
              </w:rPr>
              <w:t>3 Monaten zum Ende eines Kalenderjahres</w:t>
            </w:r>
            <w:r w:rsidRPr="00E13247">
              <w:rPr>
                <w:rFonts w:ascii="Calibri" w:hAnsi="Calibri" w:cs="Calibri"/>
                <w:sz w:val="18"/>
                <w:szCs w:val="18"/>
              </w:rPr>
              <w:t xml:space="preserve"> von beiden Seiten schriftlich gekündigt werden.</w:t>
            </w:r>
            <w:r>
              <w:rPr>
                <w:rFonts w:ascii="Calibri" w:hAnsi="Calibri" w:cs="Calibri"/>
                <w:sz w:val="18"/>
                <w:szCs w:val="18"/>
              </w:rPr>
              <w:t xml:space="preserve"> </w:t>
            </w:r>
            <w:r w:rsidRPr="00E13247">
              <w:rPr>
                <w:rFonts w:ascii="Calibri" w:hAnsi="Calibri" w:cs="Calibri"/>
                <w:sz w:val="18"/>
                <w:szCs w:val="18"/>
              </w:rPr>
              <w:t>Im Falle der Kündigung verpflichten sich die Parteien, unverzüglich Verhandlungen über eine neue Vereinbarung aufzunehmen. Bis zum Abschluss einer neuen Vereinbarung gilt diese weiter.</w:t>
            </w:r>
            <w:r>
              <w:rPr>
                <w:rFonts w:ascii="Calibri" w:hAnsi="Calibri" w:cs="Calibri"/>
                <w:sz w:val="18"/>
                <w:szCs w:val="18"/>
              </w:rPr>
              <w:t xml:space="preserve"> </w:t>
            </w:r>
          </w:p>
          <w:p w14:paraId="4C063440" w14:textId="52FD2076" w:rsidR="00637E78" w:rsidRPr="00637E78" w:rsidRDefault="00637E78" w:rsidP="00637E78">
            <w:pPr>
              <w:spacing w:line="276" w:lineRule="auto"/>
              <w:rPr>
                <w:rFonts w:ascii="Calibri" w:hAnsi="Calibri" w:cs="Calibri"/>
                <w:sz w:val="18"/>
                <w:szCs w:val="18"/>
              </w:rPr>
            </w:pPr>
            <w:r w:rsidRPr="00637E78">
              <w:rPr>
                <w:rFonts w:ascii="Calibri" w:hAnsi="Calibri" w:cs="Calibri"/>
                <w:b/>
                <w:bCs/>
                <w:sz w:val="18"/>
                <w:szCs w:val="18"/>
              </w:rPr>
              <w:t>Datum und Unterschrift</w:t>
            </w:r>
          </w:p>
        </w:tc>
      </w:tr>
      <w:tr w:rsidR="00637E78" w14:paraId="15E9B42B" w14:textId="77777777" w:rsidTr="00AD2635">
        <w:trPr>
          <w:trHeight w:val="77"/>
        </w:trPr>
        <w:tc>
          <w:tcPr>
            <w:tcW w:w="9212" w:type="dxa"/>
            <w:gridSpan w:val="2"/>
          </w:tcPr>
          <w:p w14:paraId="13754BCD" w14:textId="5C8CD587" w:rsidR="00637E78" w:rsidRDefault="00637E78">
            <w:r w:rsidRPr="00907445">
              <w:rPr>
                <w:rFonts w:ascii="Calibri" w:hAnsi="Calibri" w:cs="Calibri"/>
                <w:b/>
                <w:bCs/>
                <w:sz w:val="18"/>
                <w:szCs w:val="18"/>
              </w:rPr>
              <w:t>Zu finden unter adiuva.de unter der Eingabe des Titels im Suchfeld</w:t>
            </w:r>
          </w:p>
        </w:tc>
      </w:tr>
    </w:tbl>
    <w:p w14:paraId="69FE87F5"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4724D"/>
    <w:multiLevelType w:val="hybridMultilevel"/>
    <w:tmpl w:val="7A8A810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2322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6A5C521-6E87-44D9-AFCD-8179C87AEC73}"/>
    <w:docVar w:name="dgnword-eventsink" w:val="2927647266032"/>
  </w:docVars>
  <w:rsids>
    <w:rsidRoot w:val="00637E78"/>
    <w:rsid w:val="0012688E"/>
    <w:rsid w:val="0014025C"/>
    <w:rsid w:val="001B2C53"/>
    <w:rsid w:val="001F738F"/>
    <w:rsid w:val="00492B8B"/>
    <w:rsid w:val="00585EF7"/>
    <w:rsid w:val="00637E78"/>
    <w:rsid w:val="007A5896"/>
    <w:rsid w:val="0091003A"/>
    <w:rsid w:val="00941175"/>
    <w:rsid w:val="009F4E03"/>
    <w:rsid w:val="00AD2635"/>
    <w:rsid w:val="00EF6B9B"/>
    <w:rsid w:val="00F62228"/>
    <w:rsid w:val="00FA5B57"/>
    <w:rsid w:val="00FC45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1CC5"/>
  <w15:chartTrackingRefBased/>
  <w15:docId w15:val="{E9489305-9E38-43B8-87B2-F6B63EC9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E78"/>
  </w:style>
  <w:style w:type="paragraph" w:styleId="berschrift1">
    <w:name w:val="heading 1"/>
    <w:basedOn w:val="Standard"/>
    <w:next w:val="Standard"/>
    <w:link w:val="berschrift1Zchn"/>
    <w:uiPriority w:val="9"/>
    <w:qFormat/>
    <w:rsid w:val="00637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7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7E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7E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7E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7E7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7E7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7E7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7E7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7E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7E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7E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7E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7E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7E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7E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7E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7E78"/>
    <w:rPr>
      <w:rFonts w:eastAsiaTheme="majorEastAsia" w:cstheme="majorBidi"/>
      <w:color w:val="272727" w:themeColor="text1" w:themeTint="D8"/>
    </w:rPr>
  </w:style>
  <w:style w:type="paragraph" w:styleId="Titel">
    <w:name w:val="Title"/>
    <w:basedOn w:val="Standard"/>
    <w:next w:val="Standard"/>
    <w:link w:val="TitelZchn"/>
    <w:uiPriority w:val="10"/>
    <w:qFormat/>
    <w:rsid w:val="00637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7E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7E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7E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7E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7E78"/>
    <w:rPr>
      <w:i/>
      <w:iCs/>
      <w:color w:val="404040" w:themeColor="text1" w:themeTint="BF"/>
    </w:rPr>
  </w:style>
  <w:style w:type="paragraph" w:styleId="Listenabsatz">
    <w:name w:val="List Paragraph"/>
    <w:basedOn w:val="Standard"/>
    <w:uiPriority w:val="34"/>
    <w:qFormat/>
    <w:rsid w:val="00637E78"/>
    <w:pPr>
      <w:ind w:left="720"/>
      <w:contextualSpacing/>
    </w:pPr>
  </w:style>
  <w:style w:type="character" w:styleId="IntensiveHervorhebung">
    <w:name w:val="Intense Emphasis"/>
    <w:basedOn w:val="Absatz-Standardschriftart"/>
    <w:uiPriority w:val="21"/>
    <w:qFormat/>
    <w:rsid w:val="00637E78"/>
    <w:rPr>
      <w:i/>
      <w:iCs/>
      <w:color w:val="0F4761" w:themeColor="accent1" w:themeShade="BF"/>
    </w:rPr>
  </w:style>
  <w:style w:type="paragraph" w:styleId="IntensivesZitat">
    <w:name w:val="Intense Quote"/>
    <w:basedOn w:val="Standard"/>
    <w:next w:val="Standard"/>
    <w:link w:val="IntensivesZitatZchn"/>
    <w:uiPriority w:val="30"/>
    <w:qFormat/>
    <w:rsid w:val="00637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7E78"/>
    <w:rPr>
      <w:i/>
      <w:iCs/>
      <w:color w:val="0F4761" w:themeColor="accent1" w:themeShade="BF"/>
    </w:rPr>
  </w:style>
  <w:style w:type="character" w:styleId="IntensiverVerweis">
    <w:name w:val="Intense Reference"/>
    <w:basedOn w:val="Absatz-Standardschriftart"/>
    <w:uiPriority w:val="32"/>
    <w:qFormat/>
    <w:rsid w:val="00637E78"/>
    <w:rPr>
      <w:b/>
      <w:bCs/>
      <w:smallCaps/>
      <w:color w:val="0F4761" w:themeColor="accent1" w:themeShade="BF"/>
      <w:spacing w:val="5"/>
    </w:rPr>
  </w:style>
  <w:style w:type="table" w:styleId="Tabellenraster">
    <w:name w:val="Table Grid"/>
    <w:basedOn w:val="NormaleTabelle"/>
    <w:uiPriority w:val="39"/>
    <w:rsid w:val="00637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4103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3</cp:revision>
  <dcterms:created xsi:type="dcterms:W3CDTF">2025-08-18T09:12:00Z</dcterms:created>
  <dcterms:modified xsi:type="dcterms:W3CDTF">2025-08-18T09:12:00Z</dcterms:modified>
</cp:coreProperties>
</file>