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22D3" w14:textId="394BAA7C" w:rsidR="00EA4C1B" w:rsidRDefault="00AC131E">
      <w:r>
        <w:t>Übersicht-MBR-Berufsbildung</w:t>
      </w:r>
    </w:p>
    <w:p w14:paraId="4CD89D28" w14:textId="77777777" w:rsidR="00AC131E" w:rsidRDefault="00AC131E"/>
    <w:p w14:paraId="22A0C3F2" w14:textId="0B981DD9" w:rsidR="00AC131E" w:rsidRDefault="00AC131E">
      <w:r>
        <w:t>Übersicht Beteiligung Berufsbildung</w:t>
      </w:r>
    </w:p>
    <w:p w14:paraId="3D6B5153" w14:textId="77777777" w:rsidR="00AC131E" w:rsidRDefault="00AC131E"/>
    <w:tbl>
      <w:tblPr>
        <w:tblStyle w:val="Tabellenraster"/>
        <w:tblW w:w="0" w:type="auto"/>
        <w:tblLook w:val="04A0" w:firstRow="1" w:lastRow="0" w:firstColumn="1" w:lastColumn="0" w:noHBand="0" w:noVBand="1"/>
      </w:tblPr>
      <w:tblGrid>
        <w:gridCol w:w="4528"/>
        <w:gridCol w:w="4528"/>
      </w:tblGrid>
      <w:tr w:rsidR="00AC131E" w:rsidRPr="00111D24" w14:paraId="300670E7" w14:textId="77777777" w:rsidTr="00F619B6">
        <w:tc>
          <w:tcPr>
            <w:tcW w:w="4528" w:type="dxa"/>
          </w:tcPr>
          <w:p w14:paraId="45C84F63" w14:textId="77777777" w:rsidR="00AC131E" w:rsidRPr="00111D24" w:rsidRDefault="00AC131E" w:rsidP="00F619B6">
            <w:pPr>
              <w:pStyle w:val="ATextStandard"/>
              <w:ind w:firstLine="0"/>
              <w:rPr>
                <w:rFonts w:asciiTheme="minorHAnsi" w:hAnsiTheme="minorHAnsi" w:cstheme="minorHAnsi"/>
                <w:b/>
                <w:bCs/>
                <w:sz w:val="24"/>
                <w:szCs w:val="24"/>
              </w:rPr>
            </w:pPr>
            <w:r w:rsidRPr="00111D24">
              <w:rPr>
                <w:rFonts w:asciiTheme="minorHAnsi" w:hAnsiTheme="minorHAnsi" w:cstheme="minorHAnsi"/>
                <w:b/>
                <w:bCs/>
                <w:sz w:val="24"/>
                <w:szCs w:val="24"/>
              </w:rPr>
              <w:t>Maßnahme</w:t>
            </w:r>
          </w:p>
        </w:tc>
        <w:tc>
          <w:tcPr>
            <w:tcW w:w="4528" w:type="dxa"/>
          </w:tcPr>
          <w:p w14:paraId="309A71A4" w14:textId="77777777" w:rsidR="00AC131E" w:rsidRPr="00111D24" w:rsidRDefault="00AC131E" w:rsidP="00F619B6">
            <w:pPr>
              <w:pStyle w:val="ATextStandard"/>
              <w:ind w:firstLine="0"/>
              <w:rPr>
                <w:rFonts w:asciiTheme="minorHAnsi" w:hAnsiTheme="minorHAnsi" w:cstheme="minorHAnsi"/>
                <w:b/>
                <w:bCs/>
                <w:sz w:val="24"/>
                <w:szCs w:val="24"/>
              </w:rPr>
            </w:pPr>
            <w:r w:rsidRPr="00111D24">
              <w:rPr>
                <w:rFonts w:asciiTheme="minorHAnsi" w:hAnsiTheme="minorHAnsi" w:cstheme="minorHAnsi"/>
                <w:b/>
                <w:bCs/>
                <w:sz w:val="24"/>
                <w:szCs w:val="24"/>
              </w:rPr>
              <w:t>Erläuterung</w:t>
            </w:r>
          </w:p>
        </w:tc>
      </w:tr>
      <w:tr w:rsidR="00AC131E" w14:paraId="1D466DF2" w14:textId="77777777" w:rsidTr="00F619B6">
        <w:tc>
          <w:tcPr>
            <w:tcW w:w="4528" w:type="dxa"/>
          </w:tcPr>
          <w:p w14:paraId="02261CF9" w14:textId="77777777" w:rsidR="00AC131E" w:rsidRPr="00AD230F" w:rsidRDefault="00AC131E" w:rsidP="00F619B6">
            <w:pPr>
              <w:pStyle w:val="ATextStandard"/>
              <w:ind w:firstLine="0"/>
              <w:rPr>
                <w:rFonts w:asciiTheme="minorHAnsi" w:hAnsiTheme="minorHAnsi" w:cstheme="minorHAnsi"/>
                <w:b/>
                <w:bCs/>
                <w:sz w:val="24"/>
                <w:szCs w:val="24"/>
              </w:rPr>
            </w:pPr>
            <w:r w:rsidRPr="00AD230F">
              <w:rPr>
                <w:rFonts w:asciiTheme="minorHAnsi" w:hAnsiTheme="minorHAnsi" w:cstheme="minorHAnsi"/>
                <w:b/>
                <w:bCs/>
                <w:sz w:val="24"/>
                <w:szCs w:val="24"/>
              </w:rPr>
              <w:t>Berufsbildung</w:t>
            </w:r>
          </w:p>
        </w:tc>
        <w:tc>
          <w:tcPr>
            <w:tcW w:w="4528" w:type="dxa"/>
          </w:tcPr>
          <w:p w14:paraId="0B3221C6"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Hier geht es darum, den Beschäftigten die fachlichen Kenntnisse und Fertigkeiten zu vermitteln, die sie für ihre spätere Tätigkeit im Betrieb benötigen. </w:t>
            </w:r>
          </w:p>
        </w:tc>
      </w:tr>
      <w:tr w:rsidR="00AC131E" w14:paraId="1EE02443" w14:textId="77777777" w:rsidTr="00F619B6">
        <w:tc>
          <w:tcPr>
            <w:tcW w:w="4528" w:type="dxa"/>
          </w:tcPr>
          <w:p w14:paraId="31F48C30" w14:textId="77777777" w:rsidR="00AC131E" w:rsidRPr="00AD230F" w:rsidRDefault="00AC131E" w:rsidP="00F619B6">
            <w:pPr>
              <w:pStyle w:val="ATextStandard"/>
              <w:ind w:firstLine="0"/>
              <w:rPr>
                <w:rFonts w:asciiTheme="minorHAnsi" w:hAnsiTheme="minorHAnsi" w:cstheme="minorHAnsi"/>
                <w:b/>
                <w:bCs/>
                <w:sz w:val="24"/>
                <w:szCs w:val="24"/>
              </w:rPr>
            </w:pPr>
            <w:r w:rsidRPr="00AD230F">
              <w:rPr>
                <w:rFonts w:asciiTheme="minorHAnsi" w:hAnsiTheme="minorHAnsi" w:cstheme="minorHAnsi"/>
                <w:b/>
                <w:bCs/>
                <w:sz w:val="24"/>
                <w:szCs w:val="24"/>
              </w:rPr>
              <w:t>Berufliche Fortbildung</w:t>
            </w:r>
          </w:p>
        </w:tc>
        <w:tc>
          <w:tcPr>
            <w:tcW w:w="4528" w:type="dxa"/>
          </w:tcPr>
          <w:p w14:paraId="0DB2C945"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Ziel ist hier die Erhaltung, Anpassung und Erweiterung vorhandener fachlicher Kenntnisse und Fertigkeiten.</w:t>
            </w:r>
          </w:p>
        </w:tc>
      </w:tr>
      <w:tr w:rsidR="00AC131E" w14:paraId="61529E32" w14:textId="77777777" w:rsidTr="00F619B6">
        <w:tc>
          <w:tcPr>
            <w:tcW w:w="4528" w:type="dxa"/>
          </w:tcPr>
          <w:p w14:paraId="17DBE569" w14:textId="77777777" w:rsidR="00AC131E" w:rsidRPr="00AD230F" w:rsidRDefault="00AC131E" w:rsidP="00F619B6">
            <w:pPr>
              <w:pStyle w:val="ATextStandard"/>
              <w:ind w:firstLine="0"/>
              <w:rPr>
                <w:rFonts w:asciiTheme="minorHAnsi" w:hAnsiTheme="minorHAnsi" w:cstheme="minorHAnsi"/>
                <w:b/>
                <w:bCs/>
                <w:sz w:val="24"/>
                <w:szCs w:val="24"/>
              </w:rPr>
            </w:pPr>
            <w:r w:rsidRPr="00AD230F">
              <w:rPr>
                <w:rFonts w:asciiTheme="minorHAnsi" w:hAnsiTheme="minorHAnsi" w:cstheme="minorHAnsi"/>
                <w:b/>
                <w:bCs/>
                <w:sz w:val="24"/>
                <w:szCs w:val="24"/>
              </w:rPr>
              <w:t>Berufliche Umschulung</w:t>
            </w:r>
          </w:p>
        </w:tc>
        <w:tc>
          <w:tcPr>
            <w:tcW w:w="4528" w:type="dxa"/>
          </w:tcPr>
          <w:p w14:paraId="69FCBEC7"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Hier geht es darum, den Beschäftigten fachliche Kenntnisse und Fähigkeiten zu verschaffen, die sie nach Abschluss der Maßnahmen befähigen, eine andere berufliche Tätigkeit aufzunehmen bzw. einen anderen Arbeitsplatz auszufüllen.</w:t>
            </w:r>
          </w:p>
          <w:p w14:paraId="202FC162"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Wie die Unternehmensleitung Ihren betroffenen Kolleginnen und Kollegen das Wissen vermittelt, spielt keine Rolle. Wichtig ist nur, dass die von Ihnen beschlossenen Maßnahmen berufsbezogen sind. Beispiele für Maßnahmen der beruflichen Bildung sind: </w:t>
            </w:r>
          </w:p>
          <w:p w14:paraId="631A89BE"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Betriebliche Lehrgänge</w:t>
            </w:r>
          </w:p>
          <w:p w14:paraId="0C232042"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Bildungsprogramme,</w:t>
            </w:r>
          </w:p>
          <w:p w14:paraId="3A993C79"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Anleitungen zur Bedienung neuer Maschinen,</w:t>
            </w:r>
          </w:p>
          <w:p w14:paraId="23B1C626"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Veranstaltungen zum Erfahrungs- und Informationsaustausch,</w:t>
            </w:r>
          </w:p>
          <w:p w14:paraId="760B71A0"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Tele-Learning, also Wissensvermittlung über technische Systeme.</w:t>
            </w:r>
          </w:p>
          <w:p w14:paraId="3012EE74"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Wichtig: Gerade im Zusammenhang mit Umschulungen kommt es immer mal wieder zu Konflikten rund um Ihre Mitbestimmung. Der Betriebsrat hat nur bei betrieblichen Maßnahmen ein Beteiligungsrecht. Das ist nur der Fall, wenn Ihre Unternehmensleitung Träger oder Veranstalter ist. Arbeitet Ihre Unternehmensleitung mit Dritten zusammen, müssen diese einen rechtlichen oder einen tatsächlichen Einfluss auf den Inhalt, die Organisation der Veranstaltung haben.  </w:t>
            </w:r>
          </w:p>
        </w:tc>
      </w:tr>
      <w:tr w:rsidR="00AC131E" w14:paraId="670517F8" w14:textId="77777777" w:rsidTr="00F619B6">
        <w:tc>
          <w:tcPr>
            <w:tcW w:w="4528" w:type="dxa"/>
          </w:tcPr>
          <w:p w14:paraId="398BDE00" w14:textId="77777777" w:rsidR="00AC131E" w:rsidRPr="00AD230F" w:rsidRDefault="00AC131E" w:rsidP="00F619B6">
            <w:pPr>
              <w:pStyle w:val="ATextStandard"/>
              <w:ind w:firstLine="0"/>
              <w:rPr>
                <w:rFonts w:asciiTheme="minorHAnsi" w:hAnsiTheme="minorHAnsi" w:cstheme="minorHAnsi"/>
                <w:b/>
                <w:bCs/>
                <w:sz w:val="24"/>
                <w:szCs w:val="24"/>
              </w:rPr>
            </w:pPr>
            <w:r w:rsidRPr="00AD230F">
              <w:rPr>
                <w:rFonts w:asciiTheme="minorHAnsi" w:hAnsiTheme="minorHAnsi" w:cstheme="minorHAnsi"/>
                <w:b/>
                <w:bCs/>
                <w:sz w:val="24"/>
                <w:szCs w:val="24"/>
              </w:rPr>
              <w:t>Sonstige Bildungsmaßnahmen</w:t>
            </w:r>
          </w:p>
        </w:tc>
        <w:tc>
          <w:tcPr>
            <w:tcW w:w="4528" w:type="dxa"/>
          </w:tcPr>
          <w:p w14:paraId="45D066D0" w14:textId="77777777" w:rsidR="00AC131E" w:rsidRDefault="00AC131E" w:rsidP="00F619B6">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Hierunter fallen alle Maßnahmen, die zu keinem der oben genannten Punkte </w:t>
            </w:r>
            <w:r>
              <w:rPr>
                <w:rFonts w:asciiTheme="minorHAnsi" w:hAnsiTheme="minorHAnsi" w:cstheme="minorHAnsi"/>
                <w:sz w:val="24"/>
                <w:szCs w:val="24"/>
              </w:rPr>
              <w:lastRenderedPageBreak/>
              <w:t>zählen. Diese müssen jedoch das Ziel haben, dem Arbeitnehmer bzw. der Arbeitnehmerin in systematischer, lehrplanartiger Weise neue Kenntnisse und Erfahrungen der beruflichen Tätigkeit zu vermitteln.</w:t>
            </w:r>
          </w:p>
        </w:tc>
      </w:tr>
    </w:tbl>
    <w:p w14:paraId="19394993" w14:textId="77777777" w:rsidR="00AC131E" w:rsidRDefault="00AC131E"/>
    <w:sectPr w:rsidR="00AC131E"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1E"/>
    <w:rsid w:val="00153551"/>
    <w:rsid w:val="002E3A52"/>
    <w:rsid w:val="003134BC"/>
    <w:rsid w:val="00512524"/>
    <w:rsid w:val="00664AAB"/>
    <w:rsid w:val="0094513C"/>
    <w:rsid w:val="00A11576"/>
    <w:rsid w:val="00AC131E"/>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3A1A"/>
  <w15:chartTrackingRefBased/>
  <w15:docId w15:val="{D9E1E6DB-2D44-664A-8F84-613DE11B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13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13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13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131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131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131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131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13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13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13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13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13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13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13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13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131E"/>
    <w:rPr>
      <w:rFonts w:eastAsiaTheme="majorEastAsia" w:cstheme="majorBidi"/>
      <w:color w:val="272727" w:themeColor="text1" w:themeTint="D8"/>
    </w:rPr>
  </w:style>
  <w:style w:type="paragraph" w:styleId="Titel">
    <w:name w:val="Title"/>
    <w:basedOn w:val="Standard"/>
    <w:next w:val="Standard"/>
    <w:link w:val="TitelZchn"/>
    <w:uiPriority w:val="10"/>
    <w:qFormat/>
    <w:rsid w:val="00AC131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13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131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13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131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C131E"/>
    <w:rPr>
      <w:i/>
      <w:iCs/>
      <w:color w:val="404040" w:themeColor="text1" w:themeTint="BF"/>
    </w:rPr>
  </w:style>
  <w:style w:type="paragraph" w:styleId="Listenabsatz">
    <w:name w:val="List Paragraph"/>
    <w:basedOn w:val="Standard"/>
    <w:uiPriority w:val="34"/>
    <w:qFormat/>
    <w:rsid w:val="00AC131E"/>
    <w:pPr>
      <w:ind w:left="720"/>
      <w:contextualSpacing/>
    </w:pPr>
  </w:style>
  <w:style w:type="character" w:styleId="IntensiveHervorhebung">
    <w:name w:val="Intense Emphasis"/>
    <w:basedOn w:val="Absatz-Standardschriftart"/>
    <w:uiPriority w:val="21"/>
    <w:qFormat/>
    <w:rsid w:val="00AC131E"/>
    <w:rPr>
      <w:i/>
      <w:iCs/>
      <w:color w:val="0F4761" w:themeColor="accent1" w:themeShade="BF"/>
    </w:rPr>
  </w:style>
  <w:style w:type="paragraph" w:styleId="IntensivesZitat">
    <w:name w:val="Intense Quote"/>
    <w:basedOn w:val="Standard"/>
    <w:next w:val="Standard"/>
    <w:link w:val="IntensivesZitatZchn"/>
    <w:uiPriority w:val="30"/>
    <w:qFormat/>
    <w:rsid w:val="00AC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131E"/>
    <w:rPr>
      <w:i/>
      <w:iCs/>
      <w:color w:val="0F4761" w:themeColor="accent1" w:themeShade="BF"/>
    </w:rPr>
  </w:style>
  <w:style w:type="character" w:styleId="IntensiverVerweis">
    <w:name w:val="Intense Reference"/>
    <w:basedOn w:val="Absatz-Standardschriftart"/>
    <w:uiPriority w:val="32"/>
    <w:qFormat/>
    <w:rsid w:val="00AC131E"/>
    <w:rPr>
      <w:b/>
      <w:bCs/>
      <w:smallCaps/>
      <w:color w:val="0F4761" w:themeColor="accent1" w:themeShade="BF"/>
      <w:spacing w:val="5"/>
    </w:rPr>
  </w:style>
  <w:style w:type="paragraph" w:customStyle="1" w:styleId="ATextStandard">
    <w:name w:val="A Text Standard"/>
    <w:basedOn w:val="Standard"/>
    <w:rsid w:val="00AC131E"/>
    <w:pPr>
      <w:suppressAutoHyphens/>
      <w:autoSpaceDE w:val="0"/>
      <w:ind w:firstLine="284"/>
      <w:jc w:val="both"/>
    </w:pPr>
    <w:rPr>
      <w:rFonts w:ascii="Times New Roman" w:eastAsia="Times New Roman" w:hAnsi="Times New Roman" w:cs="Times New Roman"/>
      <w:kern w:val="0"/>
      <w:sz w:val="20"/>
      <w:szCs w:val="20"/>
      <w:lang w:eastAsia="ar-SA"/>
      <w14:ligatures w14:val="none"/>
    </w:rPr>
  </w:style>
  <w:style w:type="table" w:styleId="Tabellenraster">
    <w:name w:val="Table Grid"/>
    <w:basedOn w:val="NormaleTabelle"/>
    <w:uiPriority w:val="39"/>
    <w:rsid w:val="00AC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1600</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2025-08-11T10:36:00Z</dcterms:created>
  <dcterms:modified xsi:type="dcterms:W3CDTF">2025-08-11T10:36:00Z</dcterms:modified>
</cp:coreProperties>
</file>