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04D7" w14:textId="77777777" w:rsidR="00D01B0B" w:rsidRPr="00D01B0B" w:rsidRDefault="00D01B0B" w:rsidP="00D01B0B">
      <w:r w:rsidRPr="00D01B0B">
        <w:t>Dienstvereinbarung zur Suchtvermeidung</w:t>
      </w:r>
    </w:p>
    <w:p w14:paraId="41136ABF" w14:textId="5081176D" w:rsidR="00D01B0B" w:rsidRPr="00D01B0B" w:rsidRDefault="00D01B0B" w:rsidP="00D01B0B">
      <w:r w:rsidRPr="00D01B0B">
        <w:t>Zwischen der Dienststelle</w:t>
      </w:r>
      <w:r w:rsidR="00D447EF">
        <w:t xml:space="preserve"> </w:t>
      </w:r>
      <w:r w:rsidRPr="00D01B0B">
        <w:t>... und dem Personalrat</w:t>
      </w:r>
      <w:r w:rsidR="00D447EF">
        <w:t xml:space="preserve"> </w:t>
      </w:r>
      <w:r w:rsidRPr="00D01B0B">
        <w:t>.</w:t>
      </w:r>
      <w:r w:rsidR="00D447EF">
        <w:t>.</w:t>
      </w:r>
      <w:r w:rsidRPr="00D01B0B">
        <w:t xml:space="preserve">. wird zur Vorbeugung und Bekämpfung </w:t>
      </w:r>
      <w:r w:rsidR="00D447EF">
        <w:t>von</w:t>
      </w:r>
      <w:r w:rsidRPr="00D01B0B">
        <w:t xml:space="preserve"> Alkoholsucht und anderer Suchtarten</w:t>
      </w:r>
      <w:r w:rsidR="00D447EF">
        <w:t xml:space="preserve"> folgende Dienstvereinbarung geschlossen.</w:t>
      </w:r>
    </w:p>
    <w:p w14:paraId="20F2F589" w14:textId="77777777" w:rsidR="00D01B0B" w:rsidRPr="00D01B0B" w:rsidRDefault="00D01B0B" w:rsidP="00D01B0B">
      <w:r w:rsidRPr="00D01B0B">
        <w:t>§ 1 Zielsetzung</w:t>
      </w:r>
    </w:p>
    <w:p w14:paraId="23C23B93" w14:textId="77777777" w:rsidR="00D01B0B" w:rsidRPr="00D01B0B" w:rsidRDefault="00D01B0B" w:rsidP="00D01B0B">
      <w:r w:rsidRPr="00D01B0B">
        <w:t>Ziel dieser Vereinbarung ist es, die Gesundheit der Mitarbeiter zu erhalten, Suchtgefährdeten und Suchtkranken möglichst frühzeitig ein Hilfsangebot zu unterbreiten, den Suchtmissbrauch zu bekämpfen und die Arbeitssicherheit zu erhöhen.</w:t>
      </w:r>
    </w:p>
    <w:p w14:paraId="6D742FB8" w14:textId="77777777" w:rsidR="00D01B0B" w:rsidRPr="00D01B0B" w:rsidRDefault="00D01B0B" w:rsidP="00D01B0B">
      <w:r w:rsidRPr="00D01B0B">
        <w:t>§ 2 Geltungsbereich</w:t>
      </w:r>
    </w:p>
    <w:p w14:paraId="1D57A453" w14:textId="77777777" w:rsidR="00D01B0B" w:rsidRPr="00D01B0B" w:rsidRDefault="00D01B0B" w:rsidP="00D01B0B">
      <w:r w:rsidRPr="00D01B0B">
        <w:t>Diese Dienstvereinbarung gilt in erster Linie für die Bekämpfung der Alkoholsucht. Für andere Suchtarten ist sie nach Beratung durch den Suchtberater modifiziert anwendbar. Diese Dienstvereinbarung gilt für alle Mitarbeiter der Dienststelle.    </w:t>
      </w:r>
    </w:p>
    <w:p w14:paraId="4BDD44CF" w14:textId="36A1FF43" w:rsidR="00D01B0B" w:rsidRPr="00D01B0B" w:rsidRDefault="00D01B0B" w:rsidP="00D01B0B">
      <w:r w:rsidRPr="00D01B0B">
        <w:t xml:space="preserve">§ 3 Aufklärungs- und Schulungsmaßnahmen </w:t>
      </w:r>
    </w:p>
    <w:p w14:paraId="02A5A52D" w14:textId="1834110A" w:rsidR="00D01B0B" w:rsidRPr="00D01B0B" w:rsidRDefault="00D01B0B" w:rsidP="00D01B0B">
      <w:r w:rsidRPr="00D01B0B">
        <w:t>Die Vorgesetzten werden im Rahmen ihrer Führungsverantwortung mittels Aufklärungs- und Schulungsmaßnahmen über mögliche Suchtmittelerkrankungen informiert und in die Anwendung der Gesprächskette eingewiesen. Dadurch wird sichergestellt, dass vor Eintritt der Einzelfallproblematik ein ausreichend hoher Kenntnisstand zu Suchtgefahren</w:t>
      </w:r>
      <w:r w:rsidR="00B71E54">
        <w:t xml:space="preserve"> –</w:t>
      </w:r>
      <w:r w:rsidRPr="00D01B0B">
        <w:t xml:space="preserve"> zum Beispiel der Alkoholkrankheit oder des Medikamentenmissbrauchs</w:t>
      </w:r>
      <w:r w:rsidR="00B71E54">
        <w:t xml:space="preserve"> –</w:t>
      </w:r>
      <w:r w:rsidRPr="00D01B0B">
        <w:t>, den präventiven Möglichkeiten und ihrer Umsetzung vorhanden ist. Die Schulung erfolgt durch den Betriebsarzt oder eine von ihm vorgeschlagene Fachkraft.</w:t>
      </w:r>
    </w:p>
    <w:p w14:paraId="27BE5902" w14:textId="77777777" w:rsidR="00D01B0B" w:rsidRPr="00D01B0B" w:rsidRDefault="00D01B0B" w:rsidP="00D01B0B">
      <w:r w:rsidRPr="00D01B0B">
        <w:t xml:space="preserve">§ 4 Vorgehensweise bei erstmaliger Auffälligkeit </w:t>
      </w:r>
    </w:p>
    <w:p w14:paraId="4C697B45" w14:textId="77777777" w:rsidR="00D01B0B" w:rsidRPr="00D01B0B" w:rsidRDefault="00D01B0B" w:rsidP="00D01B0B">
      <w:r w:rsidRPr="00D01B0B">
        <w:t>Bei der Abwehr von Suchtgefahren haben Vorgesetzte eine besondere Bedeutung. Sie sind angehalten, mit dazu beizutragen, dass einer suchtgefährdeten Mitarbeiterin oder einem suchtgefährdeten Mitarbeiter rechtzeitig die erforderliche Hilfe zuteilwird. Allerdings sind die Vorgesetzten auch dafür verantwortlich, dass die notwendigen Schritte eingeleitet werden, wenn eine Mitarbeiterin oder ein Mitarbeiter infolge Suchtmissbrauchs seine/ihre arbeitsvertraglichen Verpflichtungen nicht mehr erfüllen kann, beispielsweise häufig fehlt, zu spät kommt oder Ähnliches. Der Suchtberater soll zur Unterstützung des Vorgesetzten herangezogen werden. Die Umsetzung erfolgt in einer Kette von insgesamt 5 Gesprächen.</w:t>
      </w:r>
    </w:p>
    <w:p w14:paraId="05AAD2DF" w14:textId="77777777" w:rsidR="00D01B0B" w:rsidRPr="00D01B0B" w:rsidRDefault="00D01B0B" w:rsidP="00D01B0B">
      <w:r w:rsidRPr="00D01B0B">
        <w:t xml:space="preserve">1. Gespräch </w:t>
      </w:r>
    </w:p>
    <w:p w14:paraId="05686F76" w14:textId="233BEDA3" w:rsidR="00D01B0B" w:rsidRPr="00D01B0B" w:rsidRDefault="00D01B0B" w:rsidP="00D01B0B">
      <w:r w:rsidRPr="00D01B0B">
        <w:t xml:space="preserve">Entsteht bei Vorgesetzten, insbesondere bei dem unmittelbaren Vorgesetzten, der Eindruck, dass ein Mitarbeiter wegen suchtbedingter Verletzung seiner Dienstpflichten auffällt oder suchtgefährdet ist oder </w:t>
      </w:r>
      <w:r w:rsidR="00B71E54">
        <w:t xml:space="preserve">dass </w:t>
      </w:r>
      <w:r w:rsidRPr="00D01B0B">
        <w:t xml:space="preserve">schon eine Abhängigkeit besteht, so führen sie mit ihm ein vertrauliches Gespräch. Die Vorgesetzten zeigen Wege zur Hilfe auf. </w:t>
      </w:r>
    </w:p>
    <w:p w14:paraId="1288A90F" w14:textId="77777777" w:rsidR="00D01B0B" w:rsidRPr="00D01B0B" w:rsidRDefault="00D01B0B" w:rsidP="00D01B0B">
      <w:r w:rsidRPr="00D01B0B">
        <w:t xml:space="preserve">2. Gespräch  </w:t>
      </w:r>
    </w:p>
    <w:p w14:paraId="1FCA57DA" w14:textId="35BC3C71" w:rsidR="00D01B0B" w:rsidRPr="00D01B0B" w:rsidRDefault="00D01B0B" w:rsidP="00D01B0B">
      <w:r w:rsidRPr="00D01B0B">
        <w:lastRenderedPageBreak/>
        <w:t xml:space="preserve">Ist im Verhalten des Mitarbeiters in circa 4 Wochen keine positive Veränderung festzustellen, so ist vom Vorgesetzten nach Absprache </w:t>
      </w:r>
      <w:r w:rsidR="00AE7D8F">
        <w:t xml:space="preserve">mit </w:t>
      </w:r>
      <w:r w:rsidRPr="00D01B0B">
        <w:t xml:space="preserve">dem Dienstherrn gemeinsam mit dem Personalrat und dem Betriebsarzt/Suchtberater ein weiteres Gespräch zu führen. Der Mitarbeiter wird eindringlich auf mögliche arbeitsrechtliche Konsequenzen, die bis zur Kündigung führen können, hingewiesen. Dem Betroffenen werden die Adressen der örtlichen Selbsthilfegruppen und Beratungsstellen ausgehändigt. Dieses Gespräch wird dokumentiert, die Niederschrift wird zur Personalakte genommen. </w:t>
      </w:r>
    </w:p>
    <w:p w14:paraId="309910E6" w14:textId="77777777" w:rsidR="00D01B0B" w:rsidRPr="00D01B0B" w:rsidRDefault="00D01B0B" w:rsidP="00D01B0B">
      <w:r w:rsidRPr="00D01B0B">
        <w:t xml:space="preserve">3. Gespräch  </w:t>
      </w:r>
    </w:p>
    <w:p w14:paraId="7B2A2510" w14:textId="77777777" w:rsidR="00D01B0B" w:rsidRPr="00D01B0B" w:rsidRDefault="00D01B0B" w:rsidP="00D01B0B">
      <w:r w:rsidRPr="00D01B0B">
        <w:t>Ändert sich das Verhalten des Betroffenen in den nächsten circa 4 Wochen nicht, führen Vorgesetzte, Personalrat und Betriebsarzt/Suchtberater ein gemeinsames Gespräch mit ihm. Der Betroffene erhält eine schriftliche Abmahnung. Er bekommt erneut Hinweise auf die Suchtberatungsstellen und Selbsthilfegruppen sowie zusätzlich auf Fachkliniken und die Behandlungsdauer.</w:t>
      </w:r>
    </w:p>
    <w:p w14:paraId="1ADCCB07" w14:textId="77777777" w:rsidR="00D01B0B" w:rsidRPr="00D01B0B" w:rsidRDefault="00D01B0B" w:rsidP="00D01B0B">
      <w:r w:rsidRPr="00D01B0B">
        <w:t xml:space="preserve">4. Gespräch  </w:t>
      </w:r>
    </w:p>
    <w:p w14:paraId="23659AE5" w14:textId="11677C64" w:rsidR="00D01B0B" w:rsidRDefault="00D01B0B" w:rsidP="00D01B0B">
      <w:r w:rsidRPr="00D01B0B">
        <w:t>Ist im Verhalten des Betroffenen in einem überschaubaren Zeitraum – mindestens 4 Wochen – noch immer keine positive Veränderung festzustellen, so findet ein neues Gespräch statt, an dem diese</w:t>
      </w:r>
      <w:r w:rsidR="00AE7D8F">
        <w:t>r</w:t>
      </w:r>
      <w:r w:rsidRPr="00D01B0B">
        <w:t xml:space="preserve"> neben dem Vorgesetzten, dem Personalrat und dem Betriebsarzt/Suchtberater teilnimmt. Der Betroffene erhält eine weitere schriftliche Abmahnung. Der Mitarbeiter wird aufgefordert, ein konkretes Hilfsangebot wahrzunehmen. </w:t>
      </w:r>
    </w:p>
    <w:p w14:paraId="3694FF86" w14:textId="484037CF" w:rsidR="00B71E54" w:rsidRPr="00D01B0B" w:rsidRDefault="00B71E54" w:rsidP="00D01B0B">
      <w:r>
        <w:t>5. Gespräch</w:t>
      </w:r>
    </w:p>
    <w:p w14:paraId="0A682A21" w14:textId="77777777" w:rsidR="00D01B0B" w:rsidRPr="00D01B0B" w:rsidRDefault="00D01B0B" w:rsidP="00D01B0B">
      <w:r w:rsidRPr="00D01B0B">
        <w:t>Lehnt der Kranke nach längstens weiteren 4 Wochen immer noch therapeutische Maßnahmen ab, führt der Dienstherr mit ihm ein letztes Gespräch unter Beteiligung des Vorgesetzten, des Personalrats und des Betriebsarztes/Suchtberaters. Sofern der Mitarbeiter in dieser Zeit nicht mit therapeutischen Maßnahmen beginnt, droht die Kündigung.</w:t>
      </w:r>
    </w:p>
    <w:p w14:paraId="5924FA0C" w14:textId="77777777" w:rsidR="00D01B0B" w:rsidRPr="00D01B0B" w:rsidRDefault="00D01B0B" w:rsidP="00D01B0B">
      <w:r w:rsidRPr="00D01B0B">
        <w:t xml:space="preserve">§ 5        Vorgehensweise beim Rückfall </w:t>
      </w:r>
    </w:p>
    <w:p w14:paraId="7A9971D4" w14:textId="77777777" w:rsidR="00D01B0B" w:rsidRPr="00D01B0B" w:rsidRDefault="00D01B0B" w:rsidP="00D01B0B">
      <w:r w:rsidRPr="00D01B0B">
        <w:t>Erleiden Suchtkranke nach einer aus eigener Einsicht eingeleiteten Therapie einen Rückfall, beginnt die Kette der Gespräche erneut.</w:t>
      </w:r>
    </w:p>
    <w:p w14:paraId="6BB0B931" w14:textId="77777777" w:rsidR="00D01B0B" w:rsidRPr="00D01B0B" w:rsidRDefault="00D01B0B" w:rsidP="00D01B0B">
      <w:r w:rsidRPr="00D01B0B">
        <w:t xml:space="preserve">§ 6        Suchtberater und Suchthelfer </w:t>
      </w:r>
    </w:p>
    <w:p w14:paraId="75BD6B48" w14:textId="4DED4E38" w:rsidR="00D01B0B" w:rsidRPr="00D01B0B" w:rsidRDefault="00D01B0B" w:rsidP="00D01B0B">
      <w:r w:rsidRPr="00D01B0B">
        <w:t xml:space="preserve">Zur Umsetzung geeigneter Maßnahmen und zur Unterstützung der betrieblich Verantwortlichen wird der Betriebsarzt als Suchtberater bestellt. Der Suchtberater soll zu seiner Unterstützung auch intern geschulte Suchthelfer, beispielsweise trockene Alkoholiker, einsetzen. Der Suchtberater und die Suchthelfer unterliegen in dieser Funktion </w:t>
      </w:r>
      <w:r w:rsidR="00AE7D8F">
        <w:t xml:space="preserve">wie Ärzte </w:t>
      </w:r>
      <w:r w:rsidRPr="00D01B0B">
        <w:t>der Schweigepflicht.</w:t>
      </w:r>
    </w:p>
    <w:p w14:paraId="7EC9AB4E" w14:textId="77777777" w:rsidR="00D01B0B" w:rsidRPr="00D01B0B" w:rsidRDefault="00D01B0B" w:rsidP="00D01B0B">
      <w:r w:rsidRPr="00D01B0B">
        <w:t xml:space="preserve">§ 7 Schlussbestimmungen  </w:t>
      </w:r>
    </w:p>
    <w:p w14:paraId="19BDBCCF" w14:textId="301E73BD" w:rsidR="00D01B0B" w:rsidRPr="00D01B0B" w:rsidRDefault="00D01B0B" w:rsidP="00D01B0B">
      <w:r w:rsidRPr="00D01B0B">
        <w:lastRenderedPageBreak/>
        <w:t xml:space="preserve">Diese Dienstvereinbarung tritt mit Unterzeichnung in Kraft. Sie kann mit einer Kündigungsfrist von (3 Monaten zum Ende eines Kalenderjahrs) gekündigt werden. </w:t>
      </w:r>
    </w:p>
    <w:p w14:paraId="1F011337" w14:textId="2E15732B" w:rsidR="00D01B0B" w:rsidRPr="00D01B0B" w:rsidRDefault="00D01B0B" w:rsidP="00D01B0B">
      <w:r w:rsidRPr="00D01B0B">
        <w:t>Ort, Datum</w:t>
      </w:r>
      <w:r w:rsidR="00AE7D8F">
        <w:t>,</w:t>
      </w:r>
      <w:r w:rsidRPr="00D01B0B">
        <w:t xml:space="preserve"> Unterschriften</w:t>
      </w:r>
    </w:p>
    <w:p w14:paraId="638C7CFA" w14:textId="77777777" w:rsidR="00D01B0B" w:rsidRDefault="00D01B0B"/>
    <w:sectPr w:rsidR="00D01B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0B"/>
    <w:rsid w:val="000A6EDA"/>
    <w:rsid w:val="004446EC"/>
    <w:rsid w:val="0045660E"/>
    <w:rsid w:val="004D40A6"/>
    <w:rsid w:val="00941175"/>
    <w:rsid w:val="00AE7D8F"/>
    <w:rsid w:val="00B71E54"/>
    <w:rsid w:val="00C46580"/>
    <w:rsid w:val="00D01B0B"/>
    <w:rsid w:val="00D447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8EF0"/>
  <w15:chartTrackingRefBased/>
  <w15:docId w15:val="{A2EBCED1-A386-44FA-B489-695DFB45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01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01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01B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01B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01B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01B0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01B0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01B0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01B0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1B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01B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01B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01B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01B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01B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01B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01B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01B0B"/>
    <w:rPr>
      <w:rFonts w:eastAsiaTheme="majorEastAsia" w:cstheme="majorBidi"/>
      <w:color w:val="272727" w:themeColor="text1" w:themeTint="D8"/>
    </w:rPr>
  </w:style>
  <w:style w:type="paragraph" w:styleId="Titel">
    <w:name w:val="Title"/>
    <w:basedOn w:val="Standard"/>
    <w:next w:val="Standard"/>
    <w:link w:val="TitelZchn"/>
    <w:uiPriority w:val="10"/>
    <w:qFormat/>
    <w:rsid w:val="00D01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01B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01B0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01B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01B0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01B0B"/>
    <w:rPr>
      <w:i/>
      <w:iCs/>
      <w:color w:val="404040" w:themeColor="text1" w:themeTint="BF"/>
    </w:rPr>
  </w:style>
  <w:style w:type="paragraph" w:styleId="Listenabsatz">
    <w:name w:val="List Paragraph"/>
    <w:basedOn w:val="Standard"/>
    <w:uiPriority w:val="34"/>
    <w:qFormat/>
    <w:rsid w:val="00D01B0B"/>
    <w:pPr>
      <w:ind w:left="720"/>
      <w:contextualSpacing/>
    </w:pPr>
  </w:style>
  <w:style w:type="character" w:styleId="IntensiveHervorhebung">
    <w:name w:val="Intense Emphasis"/>
    <w:basedOn w:val="Absatz-Standardschriftart"/>
    <w:uiPriority w:val="21"/>
    <w:qFormat/>
    <w:rsid w:val="00D01B0B"/>
    <w:rPr>
      <w:i/>
      <w:iCs/>
      <w:color w:val="0F4761" w:themeColor="accent1" w:themeShade="BF"/>
    </w:rPr>
  </w:style>
  <w:style w:type="paragraph" w:styleId="IntensivesZitat">
    <w:name w:val="Intense Quote"/>
    <w:basedOn w:val="Standard"/>
    <w:next w:val="Standard"/>
    <w:link w:val="IntensivesZitatZchn"/>
    <w:uiPriority w:val="30"/>
    <w:qFormat/>
    <w:rsid w:val="00D01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01B0B"/>
    <w:rPr>
      <w:i/>
      <w:iCs/>
      <w:color w:val="0F4761" w:themeColor="accent1" w:themeShade="BF"/>
    </w:rPr>
  </w:style>
  <w:style w:type="character" w:styleId="IntensiverVerweis">
    <w:name w:val="Intense Reference"/>
    <w:basedOn w:val="Absatz-Standardschriftart"/>
    <w:uiPriority w:val="32"/>
    <w:qFormat/>
    <w:rsid w:val="00D01B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6722">
      <w:bodyDiv w:val="1"/>
      <w:marLeft w:val="0"/>
      <w:marRight w:val="0"/>
      <w:marTop w:val="0"/>
      <w:marBottom w:val="0"/>
      <w:divBdr>
        <w:top w:val="none" w:sz="0" w:space="0" w:color="auto"/>
        <w:left w:val="none" w:sz="0" w:space="0" w:color="auto"/>
        <w:bottom w:val="none" w:sz="0" w:space="0" w:color="auto"/>
        <w:right w:val="none" w:sz="0" w:space="0" w:color="auto"/>
      </w:divBdr>
    </w:div>
    <w:div w:id="18394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4287</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Natalie Hölscher</cp:lastModifiedBy>
  <cp:revision>2</cp:revision>
  <dcterms:created xsi:type="dcterms:W3CDTF">2025-08-11T12:36:00Z</dcterms:created>
  <dcterms:modified xsi:type="dcterms:W3CDTF">2025-08-11T12:36:00Z</dcterms:modified>
</cp:coreProperties>
</file>