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Look w:val="04A0" w:firstRow="1" w:lastRow="0" w:firstColumn="1" w:lastColumn="0" w:noHBand="0" w:noVBand="1"/>
      </w:tblPr>
      <w:tblGrid>
        <w:gridCol w:w="470"/>
        <w:gridCol w:w="8569"/>
      </w:tblGrid>
      <w:tr w:rsidR="001B1EFD" w:rsidRPr="00307690" w14:paraId="7AF6A4A6" w14:textId="77777777" w:rsidTr="00AA400E">
        <w:tc>
          <w:tcPr>
            <w:tcW w:w="9039" w:type="dxa"/>
            <w:gridSpan w:val="2"/>
          </w:tcPr>
          <w:p w14:paraId="4276FF95" w14:textId="564F75C5" w:rsidR="001B1EFD" w:rsidRPr="00307690" w:rsidRDefault="001B1EFD" w:rsidP="00307690">
            <w:pPr>
              <w:pStyle w:val="BGBHead"/>
              <w:spacing w:after="0" w:line="276" w:lineRule="auto"/>
              <w:rPr>
                <w:rFonts w:ascii="Calibri" w:eastAsia="Times New Roman" w:hAnsi="Calibri" w:cs="Calibri"/>
                <w:b/>
                <w:bCs/>
                <w:color w:val="221E1F"/>
                <w:spacing w:val="0"/>
                <w:w w:val="100"/>
                <w:sz w:val="18"/>
                <w:szCs w:val="18"/>
                <w:lang w:eastAsia="de-DE"/>
              </w:rPr>
            </w:pPr>
            <w:r w:rsidRPr="00307690">
              <w:rPr>
                <w:rFonts w:ascii="Calibri" w:eastAsia="Times New Roman" w:hAnsi="Calibri" w:cs="Calibri"/>
                <w:b/>
                <w:bCs/>
                <w:color w:val="221E1F"/>
                <w:spacing w:val="0"/>
                <w:w w:val="100"/>
                <w:sz w:val="18"/>
                <w:szCs w:val="18"/>
                <w:lang w:eastAsia="de-DE"/>
              </w:rPr>
              <w:t xml:space="preserve">8 </w:t>
            </w:r>
            <w:r w:rsidR="00307690">
              <w:rPr>
                <w:rFonts w:ascii="Calibri" w:eastAsia="Times New Roman" w:hAnsi="Calibri" w:cs="Calibri"/>
                <w:b/>
                <w:bCs/>
                <w:color w:val="221E1F"/>
                <w:spacing w:val="0"/>
                <w:w w:val="100"/>
                <w:sz w:val="18"/>
                <w:szCs w:val="18"/>
                <w:lang w:eastAsia="de-DE"/>
              </w:rPr>
              <w:t>Handlungsfelder</w:t>
            </w:r>
            <w:r w:rsidRPr="00307690">
              <w:rPr>
                <w:rFonts w:ascii="Calibri" w:eastAsia="Times New Roman" w:hAnsi="Calibri" w:cs="Calibri"/>
                <w:b/>
                <w:bCs/>
                <w:color w:val="221E1F"/>
                <w:spacing w:val="0"/>
                <w:w w:val="100"/>
                <w:sz w:val="18"/>
                <w:szCs w:val="18"/>
                <w:lang w:eastAsia="de-DE"/>
              </w:rPr>
              <w:t xml:space="preserve">, die Ihre betriebliche Suchtprävention voranbringen </w:t>
            </w:r>
          </w:p>
        </w:tc>
      </w:tr>
      <w:tr w:rsidR="001B1EFD" w:rsidRPr="00307690" w14:paraId="1E633C4B" w14:textId="77777777" w:rsidTr="001B1EFD">
        <w:tc>
          <w:tcPr>
            <w:tcW w:w="470" w:type="dxa"/>
          </w:tcPr>
          <w:p w14:paraId="13784E16" w14:textId="69FCCBF7" w:rsidR="001B1EFD" w:rsidRPr="00307690" w:rsidRDefault="001B1EFD" w:rsidP="00307690">
            <w:pPr>
              <w:pStyle w:val="BGBHead"/>
              <w:spacing w:after="0" w:line="276" w:lineRule="auto"/>
              <w:rPr>
                <w:rFonts w:ascii="Calibri" w:eastAsia="Times New Roman" w:hAnsi="Calibri" w:cs="Calibri"/>
                <w:b/>
                <w:bCs/>
                <w:color w:val="221E1F"/>
                <w:spacing w:val="0"/>
                <w:w w:val="100"/>
                <w:sz w:val="18"/>
                <w:szCs w:val="18"/>
                <w:lang w:eastAsia="de-DE"/>
              </w:rPr>
            </w:pPr>
            <w:r w:rsidRPr="00307690">
              <w:rPr>
                <w:rFonts w:ascii="Calibri" w:eastAsia="Times New Roman" w:hAnsi="Calibri" w:cs="Calibri"/>
                <w:b/>
                <w:bCs/>
                <w:color w:val="221E1F"/>
                <w:spacing w:val="0"/>
                <w:w w:val="100"/>
                <w:sz w:val="18"/>
                <w:szCs w:val="18"/>
                <w:lang w:eastAsia="de-DE"/>
              </w:rPr>
              <w:t>Nr.</w:t>
            </w:r>
          </w:p>
        </w:tc>
        <w:tc>
          <w:tcPr>
            <w:tcW w:w="8569" w:type="dxa"/>
          </w:tcPr>
          <w:p w14:paraId="09585FE3" w14:textId="2229A231" w:rsidR="001B1EFD" w:rsidRPr="00307690" w:rsidRDefault="001B1EFD" w:rsidP="00307690">
            <w:pPr>
              <w:pStyle w:val="BGBHead"/>
              <w:spacing w:after="0" w:line="276" w:lineRule="auto"/>
              <w:rPr>
                <w:rFonts w:ascii="Calibri" w:eastAsia="Times New Roman" w:hAnsi="Calibri" w:cs="Calibri"/>
                <w:b/>
                <w:bCs/>
                <w:color w:val="221E1F"/>
                <w:spacing w:val="0"/>
                <w:w w:val="100"/>
                <w:sz w:val="18"/>
                <w:szCs w:val="18"/>
                <w:lang w:eastAsia="de-DE"/>
              </w:rPr>
            </w:pPr>
            <w:r w:rsidRPr="00307690">
              <w:rPr>
                <w:rFonts w:ascii="Calibri" w:eastAsia="Times New Roman" w:hAnsi="Calibri" w:cs="Calibri"/>
                <w:b/>
                <w:bCs/>
                <w:color w:val="221E1F"/>
                <w:spacing w:val="0"/>
                <w:w w:val="100"/>
                <w:sz w:val="18"/>
                <w:szCs w:val="18"/>
                <w:lang w:eastAsia="de-DE"/>
              </w:rPr>
              <w:t>Handlungsfeld</w:t>
            </w:r>
          </w:p>
        </w:tc>
      </w:tr>
      <w:tr w:rsidR="001B1EFD" w:rsidRPr="00307690" w14:paraId="3F06EA74" w14:textId="77777777" w:rsidTr="001B1EFD">
        <w:tc>
          <w:tcPr>
            <w:tcW w:w="470" w:type="dxa"/>
          </w:tcPr>
          <w:p w14:paraId="63177794" w14:textId="77777777" w:rsidR="001B1EFD" w:rsidRPr="00307690" w:rsidRDefault="001B1EFD" w:rsidP="00307690">
            <w:pPr>
              <w:pStyle w:val="BGBHead"/>
              <w:spacing w:after="0" w:line="276" w:lineRule="auto"/>
              <w:rPr>
                <w:rFonts w:ascii="Calibri" w:eastAsia="Times New Roman" w:hAnsi="Calibri" w:cs="Calibri"/>
                <w:b/>
                <w:bCs/>
                <w:color w:val="221E1F"/>
                <w:spacing w:val="0"/>
                <w:w w:val="100"/>
                <w:sz w:val="18"/>
                <w:szCs w:val="18"/>
                <w:lang w:eastAsia="de-DE"/>
              </w:rPr>
            </w:pPr>
            <w:r w:rsidRPr="00307690">
              <w:rPr>
                <w:rFonts w:ascii="Calibri" w:eastAsia="Times New Roman" w:hAnsi="Calibri" w:cs="Calibri"/>
                <w:b/>
                <w:bCs/>
                <w:color w:val="221E1F"/>
                <w:spacing w:val="0"/>
                <w:w w:val="100"/>
                <w:sz w:val="18"/>
                <w:szCs w:val="18"/>
                <w:lang w:eastAsia="de-DE"/>
              </w:rPr>
              <w:t>1</w:t>
            </w:r>
          </w:p>
        </w:tc>
        <w:tc>
          <w:tcPr>
            <w:tcW w:w="8569" w:type="dxa"/>
          </w:tcPr>
          <w:p w14:paraId="16534B99" w14:textId="03FEB478" w:rsidR="001B1EFD" w:rsidRPr="00307690" w:rsidRDefault="001B1EFD" w:rsidP="00307690">
            <w:pPr>
              <w:pStyle w:val="BGBHead"/>
              <w:spacing w:after="0" w:line="276" w:lineRule="auto"/>
              <w:rPr>
                <w:rFonts w:ascii="Calibri" w:eastAsia="Times New Roman" w:hAnsi="Calibri" w:cs="Calibri"/>
                <w:bCs/>
                <w:color w:val="221E1F"/>
                <w:spacing w:val="0"/>
                <w:w w:val="100"/>
                <w:sz w:val="18"/>
                <w:szCs w:val="18"/>
                <w:lang w:eastAsia="de-DE"/>
              </w:rPr>
            </w:pPr>
            <w:r w:rsidRPr="00307690">
              <w:rPr>
                <w:rFonts w:ascii="Calibri" w:eastAsia="Times New Roman" w:hAnsi="Calibri" w:cs="Calibri"/>
                <w:b/>
                <w:bCs/>
                <w:color w:val="221E1F"/>
                <w:spacing w:val="0"/>
                <w:w w:val="100"/>
                <w:sz w:val="18"/>
                <w:szCs w:val="18"/>
                <w:lang w:eastAsia="de-DE"/>
              </w:rPr>
              <w:t>Betriebsvereinbarung:</w:t>
            </w:r>
            <w:r w:rsidRPr="00307690">
              <w:rPr>
                <w:rFonts w:ascii="Calibri" w:eastAsia="Times New Roman" w:hAnsi="Calibri" w:cs="Calibri"/>
                <w:bCs/>
                <w:color w:val="221E1F"/>
                <w:spacing w:val="0"/>
                <w:w w:val="100"/>
                <w:sz w:val="18"/>
                <w:szCs w:val="18"/>
                <w:lang w:eastAsia="de-DE"/>
              </w:rPr>
              <w:t xml:space="preserve"> Wahrscheinlich gibt es in Ihren Betrieben schon eine BV-Sucht, nur an die Inhalte kann sich niemand erinnern. Aktualisieren Sie die BV um neue Aspekte und hängen Sie einen konkreten Stufenplan an, wie die Vorgesetzten oder Kollegen vorgehen sollen. Ein Beispiel für eine Betriebsver</w:t>
            </w:r>
            <w:r w:rsidR="00F15531">
              <w:rPr>
                <w:rFonts w:ascii="Calibri" w:eastAsia="Times New Roman" w:hAnsi="Calibri" w:cs="Calibri"/>
                <w:bCs/>
                <w:color w:val="221E1F"/>
                <w:spacing w:val="0"/>
                <w:w w:val="100"/>
                <w:sz w:val="18"/>
                <w:szCs w:val="18"/>
                <w:lang w:eastAsia="de-DE"/>
              </w:rPr>
              <w:t>einbarung</w:t>
            </w:r>
            <w:r w:rsidRPr="00307690">
              <w:rPr>
                <w:rFonts w:ascii="Calibri" w:eastAsia="Times New Roman" w:hAnsi="Calibri" w:cs="Calibri"/>
                <w:bCs/>
                <w:color w:val="221E1F"/>
                <w:spacing w:val="0"/>
                <w:w w:val="100"/>
                <w:sz w:val="18"/>
                <w:szCs w:val="18"/>
                <w:lang w:eastAsia="de-DE"/>
              </w:rPr>
              <w:t xml:space="preserve"> Sucht finden Sie auf Seite 11 dieser Ausgabe.</w:t>
            </w:r>
          </w:p>
        </w:tc>
      </w:tr>
      <w:tr w:rsidR="001B1EFD" w:rsidRPr="00307690" w14:paraId="110927A6" w14:textId="77777777" w:rsidTr="001B1EFD">
        <w:tc>
          <w:tcPr>
            <w:tcW w:w="470" w:type="dxa"/>
            <w:vMerge w:val="restart"/>
          </w:tcPr>
          <w:p w14:paraId="075D38F7" w14:textId="77777777" w:rsidR="001B1EFD" w:rsidRPr="00307690" w:rsidRDefault="001B1EFD" w:rsidP="00307690">
            <w:pPr>
              <w:pStyle w:val="BGBHead"/>
              <w:spacing w:after="0" w:line="276" w:lineRule="auto"/>
              <w:rPr>
                <w:rFonts w:ascii="Calibri" w:eastAsia="Times New Roman" w:hAnsi="Calibri" w:cs="Calibri"/>
                <w:b/>
                <w:bCs/>
                <w:color w:val="221E1F"/>
                <w:spacing w:val="0"/>
                <w:w w:val="100"/>
                <w:sz w:val="18"/>
                <w:szCs w:val="18"/>
                <w:lang w:eastAsia="de-DE"/>
              </w:rPr>
            </w:pPr>
            <w:r w:rsidRPr="00307690">
              <w:rPr>
                <w:rFonts w:ascii="Calibri" w:eastAsia="Times New Roman" w:hAnsi="Calibri" w:cs="Calibri"/>
                <w:b/>
                <w:bCs/>
                <w:color w:val="221E1F"/>
                <w:spacing w:val="0"/>
                <w:w w:val="100"/>
                <w:sz w:val="18"/>
                <w:szCs w:val="18"/>
                <w:lang w:eastAsia="de-DE"/>
              </w:rPr>
              <w:t>2</w:t>
            </w:r>
          </w:p>
        </w:tc>
        <w:tc>
          <w:tcPr>
            <w:tcW w:w="8569" w:type="dxa"/>
          </w:tcPr>
          <w:p w14:paraId="50538BEB" w14:textId="715934DC" w:rsidR="001B1EFD" w:rsidRPr="00307690" w:rsidRDefault="001B1EFD" w:rsidP="00307690">
            <w:pPr>
              <w:pStyle w:val="BGBHead"/>
              <w:spacing w:after="0" w:line="276" w:lineRule="auto"/>
              <w:rPr>
                <w:rFonts w:ascii="Calibri" w:eastAsia="Times New Roman" w:hAnsi="Calibri" w:cs="Calibri"/>
                <w:bCs/>
                <w:color w:val="221E1F"/>
                <w:spacing w:val="0"/>
                <w:w w:val="100"/>
                <w:sz w:val="18"/>
                <w:szCs w:val="18"/>
                <w:lang w:eastAsia="de-DE"/>
              </w:rPr>
            </w:pPr>
            <w:r w:rsidRPr="00307690">
              <w:rPr>
                <w:rFonts w:ascii="Calibri" w:eastAsia="Times New Roman" w:hAnsi="Calibri" w:cs="Calibri"/>
                <w:b/>
                <w:bCs/>
                <w:color w:val="221E1F"/>
                <w:spacing w:val="0"/>
                <w:w w:val="100"/>
                <w:sz w:val="18"/>
                <w:szCs w:val="18"/>
                <w:lang w:eastAsia="de-DE"/>
              </w:rPr>
              <w:t xml:space="preserve">Früherkennungssystem: </w:t>
            </w:r>
            <w:r w:rsidRPr="00307690">
              <w:rPr>
                <w:rFonts w:ascii="Calibri" w:eastAsia="Times New Roman" w:hAnsi="Calibri" w:cs="Calibri"/>
                <w:color w:val="221E1F"/>
                <w:spacing w:val="0"/>
                <w:w w:val="100"/>
                <w:sz w:val="18"/>
                <w:szCs w:val="18"/>
                <w:lang w:eastAsia="de-DE"/>
              </w:rPr>
              <w:t xml:space="preserve">Dazu gehört zum Beispiel ein </w:t>
            </w:r>
            <w:r w:rsidRPr="00307690">
              <w:rPr>
                <w:rFonts w:ascii="Calibri" w:eastAsia="Times New Roman" w:hAnsi="Calibri" w:cs="Calibri"/>
                <w:b/>
                <w:bCs/>
                <w:color w:val="221E1F"/>
                <w:spacing w:val="0"/>
                <w:w w:val="100"/>
                <w:sz w:val="18"/>
                <w:szCs w:val="18"/>
                <w:lang w:eastAsia="de-DE"/>
              </w:rPr>
              <w:t>„Gespräch unter Kollegen“</w:t>
            </w:r>
            <w:r w:rsidR="00F15531">
              <w:rPr>
                <w:rFonts w:ascii="Calibri" w:eastAsia="Times New Roman" w:hAnsi="Calibri" w:cs="Calibri"/>
                <w:b/>
                <w:bCs/>
                <w:color w:val="221E1F"/>
                <w:spacing w:val="0"/>
                <w:w w:val="100"/>
                <w:sz w:val="18"/>
                <w:szCs w:val="18"/>
                <w:lang w:eastAsia="de-DE"/>
              </w:rPr>
              <w:t>.</w:t>
            </w:r>
            <w:r w:rsidRPr="00307690">
              <w:rPr>
                <w:rFonts w:ascii="Calibri" w:eastAsia="Times New Roman" w:hAnsi="Calibri" w:cs="Calibri"/>
                <w:color w:val="221E1F"/>
                <w:spacing w:val="0"/>
                <w:w w:val="100"/>
                <w:sz w:val="18"/>
                <w:szCs w:val="18"/>
                <w:lang w:eastAsia="de-DE"/>
              </w:rPr>
              <w:t xml:space="preserve"> Bilden Sie in Ihrem Betrieb Experten für Suchtfragen oder für psychische Gesundheit am Arbeitsplatz (MHFA) aus, die es am besten in jeder Abteilung gibt. Sucht ist eine psychische Erkrankung, daher passt diese Weiterbildung auch sehr gut. Geschult</w:t>
            </w:r>
            <w:r w:rsidR="00F15531">
              <w:rPr>
                <w:rFonts w:ascii="Calibri" w:eastAsia="Times New Roman" w:hAnsi="Calibri" w:cs="Calibri"/>
                <w:color w:val="221E1F"/>
                <w:spacing w:val="0"/>
                <w:w w:val="100"/>
                <w:sz w:val="18"/>
                <w:szCs w:val="18"/>
                <w:lang w:eastAsia="de-DE"/>
              </w:rPr>
              <w:t>e</w:t>
            </w:r>
            <w:r w:rsidRPr="00307690">
              <w:rPr>
                <w:rFonts w:ascii="Calibri" w:eastAsia="Times New Roman" w:hAnsi="Calibri" w:cs="Calibri"/>
                <w:color w:val="221E1F"/>
                <w:spacing w:val="0"/>
                <w:w w:val="100"/>
                <w:sz w:val="18"/>
                <w:szCs w:val="18"/>
                <w:lang w:eastAsia="de-DE"/>
              </w:rPr>
              <w:t xml:space="preserve"> Kollegen können die Kollegen, die sich auffällig verhalten, ansprechen. Bei Sucht ist eines klar: Je früher ein betroffener Kollege Hilfe bekommt, umso schneller überwindet er seine Sucht. </w:t>
            </w:r>
            <w:r w:rsidRPr="00307690">
              <w:rPr>
                <w:rFonts w:ascii="Calibri" w:eastAsia="Times New Roman" w:hAnsi="Calibri" w:cs="Calibri"/>
                <w:bCs/>
                <w:color w:val="221E1F"/>
                <w:spacing w:val="0"/>
                <w:w w:val="100"/>
                <w:sz w:val="18"/>
                <w:szCs w:val="18"/>
                <w:lang w:eastAsia="de-DE"/>
              </w:rPr>
              <w:t xml:space="preserve">Wer beispielsweise von den Kollegen lange Zeit zu viel trinkt, kann alkoholabhängig werden. Sie tun Betroffenen also keinen Gefallen, wenn niemand nachfrägt und anfängliche Probleme „übersehen“ und nicht benannt werden. </w:t>
            </w:r>
          </w:p>
        </w:tc>
      </w:tr>
      <w:tr w:rsidR="001B1EFD" w:rsidRPr="00307690" w14:paraId="49F51C62" w14:textId="77777777" w:rsidTr="001B1EFD">
        <w:tc>
          <w:tcPr>
            <w:tcW w:w="470" w:type="dxa"/>
            <w:vMerge/>
          </w:tcPr>
          <w:p w14:paraId="2742BB69" w14:textId="77777777" w:rsidR="001B1EFD" w:rsidRPr="00307690" w:rsidRDefault="001B1EFD" w:rsidP="00307690">
            <w:pPr>
              <w:pStyle w:val="BGBHead"/>
              <w:spacing w:after="0" w:line="276" w:lineRule="auto"/>
              <w:rPr>
                <w:rFonts w:ascii="Calibri" w:eastAsia="Times New Roman" w:hAnsi="Calibri" w:cs="Calibri"/>
                <w:b/>
                <w:bCs/>
                <w:color w:val="221E1F"/>
                <w:spacing w:val="0"/>
                <w:w w:val="100"/>
                <w:sz w:val="18"/>
                <w:szCs w:val="18"/>
                <w:lang w:eastAsia="de-DE"/>
              </w:rPr>
            </w:pPr>
          </w:p>
        </w:tc>
        <w:tc>
          <w:tcPr>
            <w:tcW w:w="8569" w:type="dxa"/>
          </w:tcPr>
          <w:p w14:paraId="461C7626" w14:textId="50E92D96" w:rsidR="001B1EFD" w:rsidRPr="00307690" w:rsidRDefault="001B1EFD" w:rsidP="00307690">
            <w:pPr>
              <w:pStyle w:val="BGBHead"/>
              <w:spacing w:after="0" w:line="276" w:lineRule="auto"/>
              <w:rPr>
                <w:rFonts w:ascii="Calibri" w:eastAsia="Times New Roman" w:hAnsi="Calibri" w:cs="Calibri"/>
                <w:b/>
                <w:bCs/>
                <w:color w:val="221E1F"/>
                <w:spacing w:val="0"/>
                <w:w w:val="100"/>
                <w:sz w:val="18"/>
                <w:szCs w:val="18"/>
                <w:lang w:eastAsia="de-DE"/>
              </w:rPr>
            </w:pPr>
            <w:r w:rsidRPr="00307690">
              <w:rPr>
                <w:rFonts w:ascii="Calibri" w:eastAsia="Times New Roman" w:hAnsi="Calibri" w:cs="Calibri"/>
                <w:bCs/>
                <w:color w:val="221E1F"/>
                <w:spacing w:val="0"/>
                <w:w w:val="100"/>
                <w:sz w:val="18"/>
                <w:szCs w:val="18"/>
                <w:lang w:eastAsia="de-DE"/>
              </w:rPr>
              <w:t>Ein weiteres Früherkennungssystem ist</w:t>
            </w:r>
            <w:r w:rsidR="00F15531">
              <w:rPr>
                <w:rFonts w:ascii="Calibri" w:eastAsia="Times New Roman" w:hAnsi="Calibri" w:cs="Calibri"/>
                <w:bCs/>
                <w:color w:val="221E1F"/>
                <w:spacing w:val="0"/>
                <w:w w:val="100"/>
                <w:sz w:val="18"/>
                <w:szCs w:val="18"/>
                <w:lang w:eastAsia="de-DE"/>
              </w:rPr>
              <w:t xml:space="preserve"> der</w:t>
            </w:r>
            <w:r w:rsidRPr="00307690">
              <w:rPr>
                <w:rFonts w:ascii="Calibri" w:eastAsia="Times New Roman" w:hAnsi="Calibri" w:cs="Calibri"/>
                <w:bCs/>
                <w:color w:val="221E1F"/>
                <w:spacing w:val="0"/>
                <w:w w:val="100"/>
                <w:sz w:val="18"/>
                <w:szCs w:val="18"/>
                <w:lang w:eastAsia="de-DE"/>
              </w:rPr>
              <w:t xml:space="preserve"> </w:t>
            </w:r>
            <w:r w:rsidRPr="00307690">
              <w:rPr>
                <w:rFonts w:ascii="Calibri" w:eastAsia="Times New Roman" w:hAnsi="Calibri" w:cs="Calibri"/>
                <w:b/>
                <w:color w:val="221E1F"/>
                <w:spacing w:val="0"/>
                <w:w w:val="100"/>
                <w:sz w:val="18"/>
                <w:szCs w:val="18"/>
                <w:lang w:eastAsia="de-DE"/>
              </w:rPr>
              <w:t>jährliche Check-up beim Betriebsarzt</w:t>
            </w:r>
            <w:r w:rsidRPr="00307690">
              <w:rPr>
                <w:rFonts w:ascii="Calibri" w:eastAsia="Times New Roman" w:hAnsi="Calibri" w:cs="Calibri"/>
                <w:bCs/>
                <w:color w:val="221E1F"/>
                <w:spacing w:val="0"/>
                <w:w w:val="100"/>
                <w:sz w:val="18"/>
                <w:szCs w:val="18"/>
                <w:lang w:eastAsia="de-DE"/>
              </w:rPr>
              <w:t>, der das Thema Sucht gezielt ansprechen kann, beispielsweise, wenn Leberwerte auffällig sind. Wichtig ist</w:t>
            </w:r>
            <w:r w:rsidR="00F15531">
              <w:rPr>
                <w:rFonts w:ascii="Calibri" w:eastAsia="Times New Roman" w:hAnsi="Calibri" w:cs="Calibri"/>
                <w:bCs/>
                <w:color w:val="221E1F"/>
                <w:spacing w:val="0"/>
                <w:w w:val="100"/>
                <w:sz w:val="18"/>
                <w:szCs w:val="18"/>
                <w:lang w:eastAsia="de-DE"/>
              </w:rPr>
              <w:t>,</w:t>
            </w:r>
            <w:r w:rsidRPr="00307690">
              <w:rPr>
                <w:rFonts w:ascii="Calibri" w:eastAsia="Times New Roman" w:hAnsi="Calibri" w:cs="Calibri"/>
                <w:bCs/>
                <w:color w:val="221E1F"/>
                <w:spacing w:val="0"/>
                <w:w w:val="100"/>
                <w:sz w:val="18"/>
                <w:szCs w:val="18"/>
                <w:lang w:eastAsia="de-DE"/>
              </w:rPr>
              <w:t xml:space="preserve"> immer wieder zu betonen, dass </w:t>
            </w:r>
            <w:r w:rsidR="00F15531">
              <w:rPr>
                <w:rFonts w:ascii="Calibri" w:eastAsia="Times New Roman" w:hAnsi="Calibri" w:cs="Calibri"/>
                <w:bCs/>
                <w:color w:val="221E1F"/>
                <w:spacing w:val="0"/>
                <w:w w:val="100"/>
                <w:sz w:val="18"/>
                <w:szCs w:val="18"/>
                <w:lang w:eastAsia="de-DE"/>
              </w:rPr>
              <w:t xml:space="preserve">auch </w:t>
            </w:r>
            <w:r w:rsidRPr="00307690">
              <w:rPr>
                <w:rFonts w:ascii="Calibri" w:eastAsia="Times New Roman" w:hAnsi="Calibri" w:cs="Calibri"/>
                <w:bCs/>
                <w:color w:val="221E1F"/>
                <w:spacing w:val="0"/>
                <w:w w:val="100"/>
                <w:sz w:val="18"/>
                <w:szCs w:val="18"/>
                <w:lang w:eastAsia="de-DE"/>
              </w:rPr>
              <w:t>der Betriebsarzt der Schweigepflicht unterliegt.</w:t>
            </w:r>
          </w:p>
        </w:tc>
      </w:tr>
      <w:tr w:rsidR="001B1EFD" w:rsidRPr="00307690" w14:paraId="65882645" w14:textId="77777777" w:rsidTr="001B1EFD">
        <w:tc>
          <w:tcPr>
            <w:tcW w:w="470" w:type="dxa"/>
          </w:tcPr>
          <w:p w14:paraId="5B4EAC5F" w14:textId="77777777" w:rsidR="001B1EFD" w:rsidRPr="00307690" w:rsidRDefault="001B1EFD" w:rsidP="00307690">
            <w:pPr>
              <w:pStyle w:val="BGBHead"/>
              <w:spacing w:after="0" w:line="276" w:lineRule="auto"/>
              <w:rPr>
                <w:rFonts w:ascii="Calibri" w:eastAsia="Times New Roman" w:hAnsi="Calibri" w:cs="Calibri"/>
                <w:b/>
                <w:bCs/>
                <w:color w:val="221E1F"/>
                <w:spacing w:val="0"/>
                <w:w w:val="100"/>
                <w:sz w:val="18"/>
                <w:szCs w:val="18"/>
                <w:lang w:eastAsia="de-DE"/>
              </w:rPr>
            </w:pPr>
            <w:r w:rsidRPr="00307690">
              <w:rPr>
                <w:rFonts w:ascii="Calibri" w:eastAsia="Times New Roman" w:hAnsi="Calibri" w:cs="Calibri"/>
                <w:b/>
                <w:bCs/>
                <w:color w:val="221E1F"/>
                <w:spacing w:val="0"/>
                <w:w w:val="100"/>
                <w:sz w:val="18"/>
                <w:szCs w:val="18"/>
                <w:lang w:eastAsia="de-DE"/>
              </w:rPr>
              <w:t>3</w:t>
            </w:r>
          </w:p>
        </w:tc>
        <w:tc>
          <w:tcPr>
            <w:tcW w:w="8569" w:type="dxa"/>
          </w:tcPr>
          <w:p w14:paraId="7437B15E" w14:textId="1C86AC23" w:rsidR="001B1EFD" w:rsidRPr="00307690" w:rsidRDefault="001B1EFD" w:rsidP="00307690">
            <w:pPr>
              <w:pStyle w:val="BGBHead"/>
              <w:spacing w:after="0" w:line="276" w:lineRule="auto"/>
              <w:rPr>
                <w:rFonts w:ascii="Calibri" w:eastAsia="Times New Roman" w:hAnsi="Calibri" w:cs="Calibri"/>
                <w:bCs/>
                <w:color w:val="221E1F"/>
                <w:spacing w:val="0"/>
                <w:w w:val="100"/>
                <w:sz w:val="18"/>
                <w:szCs w:val="18"/>
                <w:lang w:eastAsia="de-DE"/>
              </w:rPr>
            </w:pPr>
            <w:r w:rsidRPr="00307690">
              <w:rPr>
                <w:rFonts w:ascii="Calibri" w:eastAsia="Times New Roman" w:hAnsi="Calibri" w:cs="Calibri"/>
                <w:b/>
                <w:bCs/>
                <w:color w:val="221E1F"/>
                <w:spacing w:val="0"/>
                <w:w w:val="100"/>
                <w:sz w:val="18"/>
                <w:szCs w:val="18"/>
                <w:lang w:eastAsia="de-DE"/>
              </w:rPr>
              <w:t>Stufenplan Sucht:</w:t>
            </w:r>
            <w:r w:rsidRPr="00307690">
              <w:rPr>
                <w:rFonts w:ascii="Calibri" w:eastAsia="Times New Roman" w:hAnsi="Calibri" w:cs="Calibri"/>
                <w:bCs/>
                <w:color w:val="221E1F"/>
                <w:spacing w:val="0"/>
                <w:w w:val="100"/>
                <w:sz w:val="18"/>
                <w:szCs w:val="18"/>
                <w:lang w:eastAsia="de-DE"/>
              </w:rPr>
              <w:t xml:space="preserve"> Ein solche</w:t>
            </w:r>
            <w:r w:rsidR="00F15531">
              <w:rPr>
                <w:rFonts w:ascii="Calibri" w:eastAsia="Times New Roman" w:hAnsi="Calibri" w:cs="Calibri"/>
                <w:bCs/>
                <w:color w:val="221E1F"/>
                <w:spacing w:val="0"/>
                <w:w w:val="100"/>
                <w:sz w:val="18"/>
                <w:szCs w:val="18"/>
                <w:lang w:eastAsia="de-DE"/>
              </w:rPr>
              <w:t>r</w:t>
            </w:r>
            <w:r w:rsidRPr="00307690">
              <w:rPr>
                <w:rFonts w:ascii="Calibri" w:eastAsia="Times New Roman" w:hAnsi="Calibri" w:cs="Calibri"/>
                <w:bCs/>
                <w:color w:val="221E1F"/>
                <w:spacing w:val="0"/>
                <w:w w:val="100"/>
                <w:sz w:val="18"/>
                <w:szCs w:val="18"/>
                <w:lang w:eastAsia="de-DE"/>
              </w:rPr>
              <w:t xml:space="preserve"> Stufenplan regelt genau, wann der Vorgesetzte Gespräche führt und wie er solche Gespräche führt. Vielleicht haben Sie bereits einen Fürsorgeprozess im Unternehmen, der auch stufenweise erfolgt. Ein Beispiel für einen Stufenplan und Gesprächsleitfaden, der von Experten erprobt ist, finden Sie auf der Seite der DHS:</w:t>
            </w:r>
            <w:r w:rsidRPr="00307690">
              <w:rPr>
                <w:rFonts w:ascii="Calibri" w:hAnsi="Calibri" w:cs="Calibri"/>
                <w:color w:val="auto"/>
                <w:spacing w:val="0"/>
                <w:w w:val="100"/>
                <w:sz w:val="18"/>
                <w:szCs w:val="18"/>
              </w:rPr>
              <w:t xml:space="preserve"> </w:t>
            </w:r>
            <w:hyperlink r:id="rId4" w:tgtFrame="_blank" w:history="1">
              <w:r w:rsidRPr="00307690">
                <w:rPr>
                  <w:rStyle w:val="Hyperlink"/>
                  <w:rFonts w:ascii="Calibri" w:eastAsia="Times New Roman" w:hAnsi="Calibri" w:cs="Calibri"/>
                  <w:bCs/>
                  <w:spacing w:val="0"/>
                  <w:w w:val="100"/>
                  <w:sz w:val="18"/>
                  <w:szCs w:val="18"/>
                  <w:lang w:eastAsia="de-DE"/>
                </w:rPr>
                <w:t>https://kurzlinks.de/fy56</w:t>
              </w:r>
            </w:hyperlink>
            <w:r w:rsidRPr="00307690">
              <w:rPr>
                <w:rFonts w:ascii="Calibri" w:eastAsia="Times New Roman" w:hAnsi="Calibri" w:cs="Calibri"/>
                <w:bCs/>
                <w:color w:val="221E1F"/>
                <w:spacing w:val="0"/>
                <w:w w:val="100"/>
                <w:sz w:val="18"/>
                <w:szCs w:val="18"/>
                <w:lang w:eastAsia="de-DE"/>
              </w:rPr>
              <w:t xml:space="preserve"> </w:t>
            </w:r>
          </w:p>
        </w:tc>
      </w:tr>
      <w:tr w:rsidR="001B1EFD" w:rsidRPr="00307690" w14:paraId="15FF5F7B" w14:textId="77777777" w:rsidTr="001B1EFD">
        <w:tc>
          <w:tcPr>
            <w:tcW w:w="470" w:type="dxa"/>
          </w:tcPr>
          <w:p w14:paraId="33311B4E" w14:textId="77777777" w:rsidR="001B1EFD" w:rsidRPr="00307690" w:rsidRDefault="001B1EFD" w:rsidP="00307690">
            <w:pPr>
              <w:pStyle w:val="BGBHead"/>
              <w:spacing w:after="0" w:line="276" w:lineRule="auto"/>
              <w:rPr>
                <w:rFonts w:ascii="Calibri" w:eastAsia="Times New Roman" w:hAnsi="Calibri" w:cs="Calibri"/>
                <w:b/>
                <w:bCs/>
                <w:color w:val="221E1F"/>
                <w:spacing w:val="0"/>
                <w:w w:val="100"/>
                <w:sz w:val="18"/>
                <w:szCs w:val="18"/>
                <w:lang w:eastAsia="de-DE"/>
              </w:rPr>
            </w:pPr>
            <w:r w:rsidRPr="00307690">
              <w:rPr>
                <w:rFonts w:ascii="Calibri" w:eastAsia="Times New Roman" w:hAnsi="Calibri" w:cs="Calibri"/>
                <w:b/>
                <w:bCs/>
                <w:color w:val="221E1F"/>
                <w:spacing w:val="0"/>
                <w:w w:val="100"/>
                <w:sz w:val="18"/>
                <w:szCs w:val="18"/>
                <w:lang w:eastAsia="de-DE"/>
              </w:rPr>
              <w:t>4</w:t>
            </w:r>
          </w:p>
        </w:tc>
        <w:tc>
          <w:tcPr>
            <w:tcW w:w="8569" w:type="dxa"/>
          </w:tcPr>
          <w:p w14:paraId="787A32FA" w14:textId="1795F503" w:rsidR="001B1EFD" w:rsidRPr="00307690" w:rsidRDefault="001B1EFD" w:rsidP="00307690">
            <w:pPr>
              <w:pStyle w:val="BGBHead"/>
              <w:spacing w:after="0" w:line="276" w:lineRule="auto"/>
              <w:rPr>
                <w:rFonts w:ascii="Calibri" w:eastAsia="Times New Roman" w:hAnsi="Calibri" w:cs="Calibri"/>
                <w:bCs/>
                <w:color w:val="221E1F"/>
                <w:spacing w:val="0"/>
                <w:w w:val="100"/>
                <w:sz w:val="18"/>
                <w:szCs w:val="18"/>
                <w:lang w:eastAsia="de-DE"/>
              </w:rPr>
            </w:pPr>
            <w:r w:rsidRPr="00307690">
              <w:rPr>
                <w:rFonts w:ascii="Calibri" w:eastAsia="Times New Roman" w:hAnsi="Calibri" w:cs="Calibri"/>
                <w:b/>
                <w:bCs/>
                <w:color w:val="221E1F"/>
                <w:spacing w:val="0"/>
                <w:w w:val="100"/>
                <w:sz w:val="18"/>
                <w:szCs w:val="18"/>
                <w:lang w:eastAsia="de-DE"/>
              </w:rPr>
              <w:t>Schulung der Führungskräfte und aller Kollegen:</w:t>
            </w:r>
            <w:r w:rsidRPr="00307690">
              <w:rPr>
                <w:rFonts w:ascii="Calibri" w:eastAsia="Times New Roman" w:hAnsi="Calibri" w:cs="Calibri"/>
                <w:bCs/>
                <w:color w:val="221E1F"/>
                <w:spacing w:val="0"/>
                <w:w w:val="100"/>
                <w:sz w:val="18"/>
                <w:szCs w:val="18"/>
                <w:lang w:eastAsia="de-DE"/>
              </w:rPr>
              <w:t xml:space="preserve"> Eine Betriebsvereinbarung samt Stufenplan </w:t>
            </w:r>
            <w:r w:rsidR="00F15531">
              <w:rPr>
                <w:rFonts w:ascii="Calibri" w:eastAsia="Times New Roman" w:hAnsi="Calibri" w:cs="Calibri"/>
                <w:bCs/>
                <w:color w:val="221E1F"/>
                <w:spacing w:val="0"/>
                <w:w w:val="100"/>
                <w:sz w:val="18"/>
                <w:szCs w:val="18"/>
                <w:lang w:eastAsia="de-DE"/>
              </w:rPr>
              <w:t>ist ein</w:t>
            </w:r>
            <w:r w:rsidRPr="00307690">
              <w:rPr>
                <w:rFonts w:ascii="Calibri" w:eastAsia="Times New Roman" w:hAnsi="Calibri" w:cs="Calibri"/>
                <w:bCs/>
                <w:color w:val="221E1F"/>
                <w:spacing w:val="0"/>
                <w:w w:val="100"/>
                <w:sz w:val="18"/>
                <w:szCs w:val="18"/>
                <w:lang w:eastAsia="de-DE"/>
              </w:rPr>
              <w:t xml:space="preserve"> wichtige</w:t>
            </w:r>
            <w:r w:rsidR="00F15531">
              <w:rPr>
                <w:rFonts w:ascii="Calibri" w:eastAsia="Times New Roman" w:hAnsi="Calibri" w:cs="Calibri"/>
                <w:bCs/>
                <w:color w:val="221E1F"/>
                <w:spacing w:val="0"/>
                <w:w w:val="100"/>
                <w:sz w:val="18"/>
                <w:szCs w:val="18"/>
                <w:lang w:eastAsia="de-DE"/>
              </w:rPr>
              <w:t>s</w:t>
            </w:r>
            <w:r w:rsidRPr="00307690">
              <w:rPr>
                <w:rFonts w:ascii="Calibri" w:eastAsia="Times New Roman" w:hAnsi="Calibri" w:cs="Calibri"/>
                <w:bCs/>
                <w:color w:val="221E1F"/>
                <w:spacing w:val="0"/>
                <w:w w:val="100"/>
                <w:sz w:val="18"/>
                <w:szCs w:val="18"/>
                <w:lang w:eastAsia="de-DE"/>
              </w:rPr>
              <w:t xml:space="preserve"> Instrument einer </w:t>
            </w:r>
            <w:r w:rsidR="00F15531">
              <w:rPr>
                <w:rFonts w:ascii="Calibri" w:eastAsia="Times New Roman" w:hAnsi="Calibri" w:cs="Calibri"/>
                <w:bCs/>
                <w:color w:val="221E1F"/>
                <w:spacing w:val="0"/>
                <w:w w:val="100"/>
                <w:sz w:val="18"/>
                <w:szCs w:val="18"/>
                <w:lang w:eastAsia="de-DE"/>
              </w:rPr>
              <w:t>b</w:t>
            </w:r>
            <w:r w:rsidRPr="00307690">
              <w:rPr>
                <w:rFonts w:ascii="Calibri" w:eastAsia="Times New Roman" w:hAnsi="Calibri" w:cs="Calibri"/>
                <w:bCs/>
                <w:color w:val="221E1F"/>
                <w:spacing w:val="0"/>
                <w:w w:val="100"/>
                <w:sz w:val="18"/>
                <w:szCs w:val="18"/>
                <w:lang w:eastAsia="de-DE"/>
              </w:rPr>
              <w:t>etrieblichen Suchtprävention. Diese lebt allerdings davon, wie gut alle in dem Thema Sucht, typische Suchtstoffe und Suchtverhalten sowie deren Folgen und Symptomen geschult sind. Wenn jemand nicht zur Sucht neigt, kann er sich nicht vorstellen, wie Kollegen überhaupt ein Suchtproblem entwickeln</w:t>
            </w:r>
            <w:r w:rsidR="00F15531">
              <w:rPr>
                <w:rFonts w:ascii="Calibri" w:eastAsia="Times New Roman" w:hAnsi="Calibri" w:cs="Calibri"/>
                <w:bCs/>
                <w:color w:val="221E1F"/>
                <w:spacing w:val="0"/>
                <w:w w:val="100"/>
                <w:sz w:val="18"/>
                <w:szCs w:val="18"/>
                <w:lang w:eastAsia="de-DE"/>
              </w:rPr>
              <w:t>,</w:t>
            </w:r>
            <w:r w:rsidRPr="00307690">
              <w:rPr>
                <w:rFonts w:ascii="Calibri" w:eastAsia="Times New Roman" w:hAnsi="Calibri" w:cs="Calibri"/>
                <w:bCs/>
                <w:color w:val="221E1F"/>
                <w:spacing w:val="0"/>
                <w:w w:val="100"/>
                <w:sz w:val="18"/>
                <w:szCs w:val="18"/>
                <w:lang w:eastAsia="de-DE"/>
              </w:rPr>
              <w:t xml:space="preserve"> und somit das Verhalten auch nicht erkennen.</w:t>
            </w:r>
          </w:p>
        </w:tc>
      </w:tr>
      <w:tr w:rsidR="001B1EFD" w:rsidRPr="00307690" w14:paraId="288735D9" w14:textId="77777777" w:rsidTr="001B1EFD">
        <w:tc>
          <w:tcPr>
            <w:tcW w:w="470" w:type="dxa"/>
          </w:tcPr>
          <w:p w14:paraId="207363C0" w14:textId="77777777" w:rsidR="001B1EFD" w:rsidRPr="00307690" w:rsidRDefault="001B1EFD" w:rsidP="00307690">
            <w:pPr>
              <w:pStyle w:val="BGBHead"/>
              <w:spacing w:after="0" w:line="276" w:lineRule="auto"/>
              <w:rPr>
                <w:rFonts w:ascii="Calibri" w:eastAsia="Times New Roman" w:hAnsi="Calibri" w:cs="Calibri"/>
                <w:b/>
                <w:bCs/>
                <w:color w:val="221E1F"/>
                <w:spacing w:val="0"/>
                <w:w w:val="100"/>
                <w:sz w:val="18"/>
                <w:szCs w:val="18"/>
                <w:lang w:eastAsia="de-DE"/>
              </w:rPr>
            </w:pPr>
          </w:p>
        </w:tc>
        <w:tc>
          <w:tcPr>
            <w:tcW w:w="8569" w:type="dxa"/>
          </w:tcPr>
          <w:p w14:paraId="05C66E6E" w14:textId="4B4FCAA9" w:rsidR="001B1EFD" w:rsidRPr="00307690" w:rsidRDefault="001B1EFD" w:rsidP="00307690">
            <w:pPr>
              <w:pStyle w:val="BGBHead"/>
              <w:spacing w:after="0" w:line="276" w:lineRule="auto"/>
              <w:rPr>
                <w:rFonts w:ascii="Calibri" w:eastAsia="Times New Roman" w:hAnsi="Calibri" w:cs="Calibri"/>
                <w:bCs/>
                <w:color w:val="221E1F"/>
                <w:spacing w:val="0"/>
                <w:w w:val="100"/>
                <w:sz w:val="18"/>
                <w:szCs w:val="18"/>
                <w:lang w:eastAsia="de-DE"/>
              </w:rPr>
            </w:pPr>
            <w:r w:rsidRPr="00307690">
              <w:rPr>
                <w:rFonts w:ascii="Calibri" w:eastAsia="Times New Roman" w:hAnsi="Calibri" w:cs="Calibri"/>
                <w:bCs/>
                <w:color w:val="221E1F"/>
                <w:spacing w:val="0"/>
                <w:w w:val="100"/>
                <w:sz w:val="18"/>
                <w:szCs w:val="18"/>
                <w:lang w:eastAsia="de-DE"/>
              </w:rPr>
              <w:t xml:space="preserve">Besonders die </w:t>
            </w:r>
            <w:r w:rsidRPr="00307690">
              <w:rPr>
                <w:rFonts w:ascii="Calibri" w:eastAsia="Times New Roman" w:hAnsi="Calibri" w:cs="Calibri"/>
                <w:b/>
                <w:color w:val="221E1F"/>
                <w:spacing w:val="0"/>
                <w:w w:val="100"/>
                <w:sz w:val="18"/>
                <w:szCs w:val="18"/>
                <w:lang w:eastAsia="de-DE"/>
              </w:rPr>
              <w:t>Führungskräfte</w:t>
            </w:r>
            <w:r w:rsidRPr="00307690">
              <w:rPr>
                <w:rFonts w:ascii="Calibri" w:eastAsia="Times New Roman" w:hAnsi="Calibri" w:cs="Calibri"/>
                <w:bCs/>
                <w:color w:val="221E1F"/>
                <w:spacing w:val="0"/>
                <w:w w:val="100"/>
                <w:sz w:val="18"/>
                <w:szCs w:val="18"/>
                <w:lang w:eastAsia="de-DE"/>
              </w:rPr>
              <w:t xml:space="preserve"> brauchen nicht nur bessere Antennen, sondern auch Hilfe, das schwierige Thema Sucht gut anzusprechen, ohne den betreffenden Kollegen zu verurteilen, </w:t>
            </w:r>
            <w:r w:rsidR="00F15531">
              <w:rPr>
                <w:rFonts w:ascii="Calibri" w:eastAsia="Times New Roman" w:hAnsi="Calibri" w:cs="Calibri"/>
                <w:bCs/>
                <w:color w:val="221E1F"/>
                <w:spacing w:val="0"/>
                <w:w w:val="100"/>
                <w:sz w:val="18"/>
                <w:szCs w:val="18"/>
                <w:lang w:eastAsia="de-DE"/>
              </w:rPr>
              <w:t>und so</w:t>
            </w:r>
            <w:r w:rsidRPr="00307690">
              <w:rPr>
                <w:rFonts w:ascii="Calibri" w:eastAsia="Times New Roman" w:hAnsi="Calibri" w:cs="Calibri"/>
                <w:bCs/>
                <w:color w:val="221E1F"/>
                <w:spacing w:val="0"/>
                <w:w w:val="100"/>
                <w:sz w:val="18"/>
                <w:szCs w:val="18"/>
                <w:lang w:eastAsia="de-DE"/>
              </w:rPr>
              <w:t xml:space="preserve"> Hilfe und Unterstützung anzubieten. In einer BV können Sie regeln, wie regelmäßig eine Führungskraft durch Ihren Arbeitgeber geschult werden muss.</w:t>
            </w:r>
          </w:p>
        </w:tc>
      </w:tr>
      <w:tr w:rsidR="001B1EFD" w:rsidRPr="00307690" w14:paraId="1D515728" w14:textId="77777777" w:rsidTr="001B1EFD">
        <w:tc>
          <w:tcPr>
            <w:tcW w:w="470" w:type="dxa"/>
          </w:tcPr>
          <w:p w14:paraId="18E32757" w14:textId="77777777" w:rsidR="001B1EFD" w:rsidRPr="00307690" w:rsidRDefault="001B1EFD" w:rsidP="00307690">
            <w:pPr>
              <w:pStyle w:val="BGBHead"/>
              <w:spacing w:after="0" w:line="276" w:lineRule="auto"/>
              <w:rPr>
                <w:rFonts w:ascii="Calibri" w:eastAsia="Times New Roman" w:hAnsi="Calibri" w:cs="Calibri"/>
                <w:b/>
                <w:bCs/>
                <w:color w:val="221E1F"/>
                <w:spacing w:val="0"/>
                <w:w w:val="100"/>
                <w:sz w:val="18"/>
                <w:szCs w:val="18"/>
                <w:lang w:eastAsia="de-DE"/>
              </w:rPr>
            </w:pPr>
          </w:p>
        </w:tc>
        <w:tc>
          <w:tcPr>
            <w:tcW w:w="8569" w:type="dxa"/>
          </w:tcPr>
          <w:p w14:paraId="5D68ECCD" w14:textId="60D98834" w:rsidR="001B1EFD" w:rsidRPr="00307690" w:rsidRDefault="001B1EFD" w:rsidP="00307690">
            <w:pPr>
              <w:pStyle w:val="BGBHead"/>
              <w:spacing w:after="0" w:line="276" w:lineRule="auto"/>
              <w:rPr>
                <w:rFonts w:ascii="Calibri" w:eastAsia="Times New Roman" w:hAnsi="Calibri" w:cs="Calibri"/>
                <w:bCs/>
                <w:color w:val="221E1F"/>
                <w:spacing w:val="0"/>
                <w:w w:val="100"/>
                <w:sz w:val="18"/>
                <w:szCs w:val="18"/>
                <w:lang w:eastAsia="de-DE"/>
              </w:rPr>
            </w:pPr>
            <w:r w:rsidRPr="00307690">
              <w:rPr>
                <w:rFonts w:ascii="Calibri" w:eastAsia="Times New Roman" w:hAnsi="Calibri" w:cs="Calibri"/>
                <w:bCs/>
                <w:color w:val="221E1F"/>
                <w:spacing w:val="0"/>
                <w:w w:val="100"/>
                <w:sz w:val="18"/>
                <w:szCs w:val="18"/>
                <w:lang w:eastAsia="de-DE"/>
              </w:rPr>
              <w:t xml:space="preserve">Da oft die </w:t>
            </w:r>
            <w:r w:rsidRPr="00307690">
              <w:rPr>
                <w:rFonts w:ascii="Calibri" w:eastAsia="Times New Roman" w:hAnsi="Calibri" w:cs="Calibri"/>
                <w:b/>
                <w:color w:val="221E1F"/>
                <w:spacing w:val="0"/>
                <w:w w:val="100"/>
                <w:sz w:val="18"/>
                <w:szCs w:val="18"/>
                <w:lang w:eastAsia="de-DE"/>
              </w:rPr>
              <w:t>Kollegen</w:t>
            </w:r>
            <w:r w:rsidRPr="00307690">
              <w:rPr>
                <w:rFonts w:ascii="Calibri" w:eastAsia="Times New Roman" w:hAnsi="Calibri" w:cs="Calibri"/>
                <w:bCs/>
                <w:color w:val="221E1F"/>
                <w:spacing w:val="0"/>
                <w:w w:val="100"/>
                <w:sz w:val="18"/>
                <w:szCs w:val="18"/>
                <w:lang w:eastAsia="de-DE"/>
              </w:rPr>
              <w:t xml:space="preserve"> am nächsten dran sind, ist es wichtig, dass alle mehr über Sucht, Suchtprobleme, Auswirkungen auf den Arbeitsplatz, die Gefahren für sich selbst und andere wissen und natürlich die Hilfsangebote kennen. Hier ist der Ersthelfer Psychische Gesundheit (MHFA) hilfreich für alle psychischen Erkrankungen.</w:t>
            </w:r>
          </w:p>
        </w:tc>
      </w:tr>
      <w:tr w:rsidR="001B1EFD" w:rsidRPr="00307690" w14:paraId="7076FAC5" w14:textId="77777777" w:rsidTr="001B1EFD">
        <w:tc>
          <w:tcPr>
            <w:tcW w:w="470" w:type="dxa"/>
          </w:tcPr>
          <w:p w14:paraId="00FEA730" w14:textId="77777777" w:rsidR="001B1EFD" w:rsidRPr="00307690" w:rsidRDefault="001B1EFD" w:rsidP="00307690">
            <w:pPr>
              <w:pStyle w:val="BGBHead"/>
              <w:spacing w:after="0" w:line="276" w:lineRule="auto"/>
              <w:rPr>
                <w:rFonts w:ascii="Calibri" w:eastAsia="Times New Roman" w:hAnsi="Calibri" w:cs="Calibri"/>
                <w:b/>
                <w:bCs/>
                <w:color w:val="221E1F"/>
                <w:spacing w:val="0"/>
                <w:w w:val="100"/>
                <w:sz w:val="18"/>
                <w:szCs w:val="18"/>
                <w:lang w:eastAsia="de-DE"/>
              </w:rPr>
            </w:pPr>
            <w:r w:rsidRPr="00307690">
              <w:rPr>
                <w:rFonts w:ascii="Calibri" w:eastAsia="Times New Roman" w:hAnsi="Calibri" w:cs="Calibri"/>
                <w:b/>
                <w:bCs/>
                <w:color w:val="221E1F"/>
                <w:spacing w:val="0"/>
                <w:w w:val="100"/>
                <w:sz w:val="18"/>
                <w:szCs w:val="18"/>
                <w:lang w:eastAsia="de-DE"/>
              </w:rPr>
              <w:t>5</w:t>
            </w:r>
          </w:p>
        </w:tc>
        <w:tc>
          <w:tcPr>
            <w:tcW w:w="8569" w:type="dxa"/>
          </w:tcPr>
          <w:p w14:paraId="44609B14" w14:textId="4F1E80C6" w:rsidR="001B1EFD" w:rsidRPr="00307690" w:rsidRDefault="001B1EFD" w:rsidP="00307690">
            <w:pPr>
              <w:pStyle w:val="BGBHead"/>
              <w:spacing w:after="0" w:line="276" w:lineRule="auto"/>
              <w:rPr>
                <w:rFonts w:ascii="Calibri" w:eastAsia="Times New Roman" w:hAnsi="Calibri" w:cs="Calibri"/>
                <w:bCs/>
                <w:color w:val="221E1F"/>
                <w:spacing w:val="0"/>
                <w:w w:val="100"/>
                <w:sz w:val="18"/>
                <w:szCs w:val="18"/>
                <w:lang w:eastAsia="de-DE"/>
              </w:rPr>
            </w:pPr>
            <w:r w:rsidRPr="00307690">
              <w:rPr>
                <w:rFonts w:ascii="Calibri" w:eastAsia="Times New Roman" w:hAnsi="Calibri" w:cs="Calibri"/>
                <w:b/>
                <w:bCs/>
                <w:color w:val="221E1F"/>
                <w:spacing w:val="0"/>
                <w:w w:val="100"/>
                <w:sz w:val="18"/>
                <w:szCs w:val="18"/>
                <w:lang w:eastAsia="de-DE"/>
              </w:rPr>
              <w:t>Informationskampagne:</w:t>
            </w:r>
            <w:r w:rsidRPr="00307690">
              <w:rPr>
                <w:rFonts w:ascii="Calibri" w:eastAsia="Times New Roman" w:hAnsi="Calibri" w:cs="Calibri"/>
                <w:bCs/>
                <w:color w:val="221E1F"/>
                <w:spacing w:val="0"/>
                <w:w w:val="100"/>
                <w:sz w:val="18"/>
                <w:szCs w:val="18"/>
                <w:lang w:eastAsia="de-DE"/>
              </w:rPr>
              <w:t xml:space="preserve"> Thematisieren Sie das Thema Sucht in Ihrem Betrieb. Gemeinsam mit Ihrem Arbeitgeber zeigen Sie als Betriebsrat auch klar, dass Sucht kein Randthema ist und auch in jedem guten Unternehmen vorkommt. Gute Unterlagen dazu finden Sie über das </w:t>
            </w:r>
            <w:r w:rsidR="00307690" w:rsidRPr="00307690">
              <w:rPr>
                <w:rFonts w:ascii="Calibri" w:eastAsia="Times New Roman" w:hAnsi="Calibri" w:cs="Calibri"/>
                <w:bCs/>
                <w:color w:val="221E1F"/>
                <w:spacing w:val="0"/>
                <w:w w:val="100"/>
                <w:sz w:val="18"/>
                <w:szCs w:val="18"/>
                <w:lang w:eastAsia="de-DE"/>
              </w:rPr>
              <w:t>Bundesinstitut</w:t>
            </w:r>
            <w:r w:rsidRPr="00307690">
              <w:rPr>
                <w:rFonts w:ascii="Calibri" w:eastAsia="Times New Roman" w:hAnsi="Calibri" w:cs="Calibri"/>
                <w:bCs/>
                <w:color w:val="221E1F"/>
                <w:spacing w:val="0"/>
                <w:w w:val="100"/>
                <w:sz w:val="18"/>
                <w:szCs w:val="18"/>
                <w:lang w:eastAsia="de-DE"/>
              </w:rPr>
              <w:t xml:space="preserve"> für öffentliche Gesundheit (ehemals BzgA)</w:t>
            </w:r>
            <w:r w:rsidR="00F15531">
              <w:rPr>
                <w:rFonts w:ascii="Calibri" w:eastAsia="Times New Roman" w:hAnsi="Calibri" w:cs="Calibri"/>
                <w:bCs/>
                <w:color w:val="221E1F"/>
                <w:spacing w:val="0"/>
                <w:w w:val="100"/>
                <w:sz w:val="18"/>
                <w:szCs w:val="18"/>
                <w:lang w:eastAsia="de-DE"/>
              </w:rPr>
              <w:t>:</w:t>
            </w:r>
            <w:r w:rsidRPr="00307690">
              <w:rPr>
                <w:rFonts w:ascii="Calibri" w:eastAsia="Times New Roman" w:hAnsi="Calibri" w:cs="Calibri"/>
                <w:bCs/>
                <w:color w:val="221E1F"/>
                <w:spacing w:val="0"/>
                <w:w w:val="100"/>
                <w:sz w:val="18"/>
                <w:szCs w:val="18"/>
                <w:lang w:eastAsia="de-DE"/>
              </w:rPr>
              <w:t xml:space="preserve"> </w:t>
            </w:r>
            <w:hyperlink r:id="rId5" w:tgtFrame="_blank" w:history="1">
              <w:r w:rsidRPr="00307690">
                <w:rPr>
                  <w:rStyle w:val="Hyperlink"/>
                  <w:rFonts w:ascii="Calibri" w:eastAsia="Times New Roman" w:hAnsi="Calibri" w:cs="Calibri"/>
                  <w:bCs/>
                  <w:spacing w:val="0"/>
                  <w:w w:val="100"/>
                  <w:sz w:val="18"/>
                  <w:szCs w:val="18"/>
                  <w:lang w:eastAsia="de-DE"/>
                </w:rPr>
                <w:t>https://kurzlinks.de/2cwv</w:t>
              </w:r>
            </w:hyperlink>
          </w:p>
        </w:tc>
      </w:tr>
      <w:tr w:rsidR="001B1EFD" w:rsidRPr="00307690" w14:paraId="00829881" w14:textId="77777777" w:rsidTr="001B1EFD">
        <w:tc>
          <w:tcPr>
            <w:tcW w:w="470" w:type="dxa"/>
          </w:tcPr>
          <w:p w14:paraId="1F7F5599" w14:textId="77777777" w:rsidR="001B1EFD" w:rsidRPr="00307690" w:rsidRDefault="001B1EFD" w:rsidP="00307690">
            <w:pPr>
              <w:pStyle w:val="BGBHead"/>
              <w:spacing w:after="0" w:line="276" w:lineRule="auto"/>
              <w:rPr>
                <w:rFonts w:ascii="Calibri" w:eastAsia="Times New Roman" w:hAnsi="Calibri" w:cs="Calibri"/>
                <w:b/>
                <w:bCs/>
                <w:color w:val="221E1F"/>
                <w:spacing w:val="0"/>
                <w:w w:val="100"/>
                <w:sz w:val="18"/>
                <w:szCs w:val="18"/>
                <w:lang w:eastAsia="de-DE"/>
              </w:rPr>
            </w:pPr>
            <w:r w:rsidRPr="00307690">
              <w:rPr>
                <w:rFonts w:ascii="Calibri" w:eastAsia="Times New Roman" w:hAnsi="Calibri" w:cs="Calibri"/>
                <w:b/>
                <w:bCs/>
                <w:color w:val="221E1F"/>
                <w:spacing w:val="0"/>
                <w:w w:val="100"/>
                <w:sz w:val="18"/>
                <w:szCs w:val="18"/>
                <w:lang w:eastAsia="de-DE"/>
              </w:rPr>
              <w:t>6</w:t>
            </w:r>
          </w:p>
        </w:tc>
        <w:tc>
          <w:tcPr>
            <w:tcW w:w="8569" w:type="dxa"/>
          </w:tcPr>
          <w:p w14:paraId="73039623" w14:textId="2A26048B" w:rsidR="001B1EFD" w:rsidRPr="00307690" w:rsidRDefault="001B1EFD" w:rsidP="00307690">
            <w:pPr>
              <w:pStyle w:val="BGBHead"/>
              <w:spacing w:after="0" w:line="276" w:lineRule="auto"/>
              <w:rPr>
                <w:rFonts w:ascii="Calibri" w:eastAsia="Times New Roman" w:hAnsi="Calibri" w:cs="Calibri"/>
                <w:bCs/>
                <w:color w:val="221E1F"/>
                <w:spacing w:val="0"/>
                <w:w w:val="100"/>
                <w:sz w:val="18"/>
                <w:szCs w:val="18"/>
                <w:lang w:eastAsia="de-DE"/>
              </w:rPr>
            </w:pPr>
            <w:r w:rsidRPr="00307690">
              <w:rPr>
                <w:rFonts w:ascii="Calibri" w:eastAsia="Times New Roman" w:hAnsi="Calibri" w:cs="Calibri"/>
                <w:b/>
                <w:bCs/>
                <w:color w:val="221E1F"/>
                <w:spacing w:val="0"/>
                <w:w w:val="100"/>
                <w:sz w:val="18"/>
                <w:szCs w:val="18"/>
                <w:lang w:eastAsia="de-DE"/>
              </w:rPr>
              <w:t>Externes Suchtnetzwerk:</w:t>
            </w:r>
            <w:r w:rsidRPr="00307690">
              <w:rPr>
                <w:rFonts w:ascii="Calibri" w:eastAsia="Times New Roman" w:hAnsi="Calibri" w:cs="Calibri"/>
                <w:bCs/>
                <w:color w:val="221E1F"/>
                <w:spacing w:val="0"/>
                <w:w w:val="100"/>
                <w:sz w:val="18"/>
                <w:szCs w:val="18"/>
                <w:lang w:eastAsia="de-DE"/>
              </w:rPr>
              <w:t xml:space="preserve"> Nehmen Sie Kontakt zu regionale</w:t>
            </w:r>
            <w:r w:rsidR="00F15531">
              <w:rPr>
                <w:rFonts w:ascii="Calibri" w:eastAsia="Times New Roman" w:hAnsi="Calibri" w:cs="Calibri"/>
                <w:bCs/>
                <w:color w:val="221E1F"/>
                <w:spacing w:val="0"/>
                <w:w w:val="100"/>
                <w:sz w:val="18"/>
                <w:szCs w:val="18"/>
                <w:lang w:eastAsia="de-DE"/>
              </w:rPr>
              <w:t>n</w:t>
            </w:r>
            <w:r w:rsidRPr="00307690">
              <w:rPr>
                <w:rFonts w:ascii="Calibri" w:eastAsia="Times New Roman" w:hAnsi="Calibri" w:cs="Calibri"/>
                <w:bCs/>
                <w:color w:val="221E1F"/>
                <w:spacing w:val="0"/>
                <w:w w:val="100"/>
                <w:sz w:val="18"/>
                <w:szCs w:val="18"/>
                <w:lang w:eastAsia="de-DE"/>
              </w:rPr>
              <w:t xml:space="preserve"> Anlaufstelle</w:t>
            </w:r>
            <w:r w:rsidR="00F15531">
              <w:rPr>
                <w:rFonts w:ascii="Calibri" w:eastAsia="Times New Roman" w:hAnsi="Calibri" w:cs="Calibri"/>
                <w:bCs/>
                <w:color w:val="221E1F"/>
                <w:spacing w:val="0"/>
                <w:w w:val="100"/>
                <w:sz w:val="18"/>
                <w:szCs w:val="18"/>
                <w:lang w:eastAsia="de-DE"/>
              </w:rPr>
              <w:t>n</w:t>
            </w:r>
            <w:r w:rsidRPr="00307690">
              <w:rPr>
                <w:rFonts w:ascii="Calibri" w:eastAsia="Times New Roman" w:hAnsi="Calibri" w:cs="Calibri"/>
                <w:bCs/>
                <w:color w:val="221E1F"/>
                <w:spacing w:val="0"/>
                <w:w w:val="100"/>
                <w:sz w:val="18"/>
                <w:szCs w:val="18"/>
                <w:lang w:eastAsia="de-DE"/>
              </w:rPr>
              <w:t xml:space="preserve"> für Sucht, Suchtkliniken, ambulanten Tageseinrichtungen oder Beratungsstellen in Ihrer Region auf. So kann Ihr Betrieb den betroffenen Kollegen schnelle Hilfe anbieten und den Kontakt zu Experten herstellen. Eine Anregung für diese Arbeit finden Sie auf Seite 10</w:t>
            </w:r>
            <w:r w:rsidR="00F15531">
              <w:rPr>
                <w:rFonts w:ascii="Calibri" w:eastAsia="Times New Roman" w:hAnsi="Calibri" w:cs="Calibri"/>
                <w:bCs/>
                <w:color w:val="221E1F"/>
                <w:spacing w:val="0"/>
                <w:w w:val="100"/>
                <w:sz w:val="18"/>
                <w:szCs w:val="18"/>
                <w:lang w:eastAsia="de-DE"/>
              </w:rPr>
              <w:t>.</w:t>
            </w:r>
          </w:p>
        </w:tc>
      </w:tr>
      <w:tr w:rsidR="001B1EFD" w:rsidRPr="00307690" w14:paraId="32A2504F" w14:textId="77777777" w:rsidTr="001B1EFD">
        <w:tc>
          <w:tcPr>
            <w:tcW w:w="470" w:type="dxa"/>
          </w:tcPr>
          <w:p w14:paraId="2D21340D" w14:textId="77777777" w:rsidR="001B1EFD" w:rsidRPr="00307690" w:rsidRDefault="001B1EFD" w:rsidP="00307690">
            <w:pPr>
              <w:pStyle w:val="BGBHead"/>
              <w:spacing w:after="0" w:line="276" w:lineRule="auto"/>
              <w:rPr>
                <w:rFonts w:ascii="Calibri" w:eastAsia="Times New Roman" w:hAnsi="Calibri" w:cs="Calibri"/>
                <w:b/>
                <w:bCs/>
                <w:color w:val="221E1F"/>
                <w:spacing w:val="0"/>
                <w:w w:val="100"/>
                <w:sz w:val="18"/>
                <w:szCs w:val="18"/>
                <w:lang w:eastAsia="de-DE"/>
              </w:rPr>
            </w:pPr>
            <w:r w:rsidRPr="00307690">
              <w:rPr>
                <w:rFonts w:ascii="Calibri" w:eastAsia="Times New Roman" w:hAnsi="Calibri" w:cs="Calibri"/>
                <w:b/>
                <w:bCs/>
                <w:color w:val="221E1F"/>
                <w:spacing w:val="0"/>
                <w:w w:val="100"/>
                <w:sz w:val="18"/>
                <w:szCs w:val="18"/>
                <w:lang w:eastAsia="de-DE"/>
              </w:rPr>
              <w:t>7</w:t>
            </w:r>
          </w:p>
        </w:tc>
        <w:tc>
          <w:tcPr>
            <w:tcW w:w="8569" w:type="dxa"/>
          </w:tcPr>
          <w:p w14:paraId="6DD6B07C" w14:textId="3A88CD18" w:rsidR="001B1EFD" w:rsidRPr="00307690" w:rsidRDefault="001B1EFD" w:rsidP="00307690">
            <w:pPr>
              <w:pStyle w:val="BGBHead"/>
              <w:spacing w:after="0" w:line="276" w:lineRule="auto"/>
              <w:rPr>
                <w:rFonts w:ascii="Calibri" w:eastAsia="Times New Roman" w:hAnsi="Calibri" w:cs="Calibri"/>
                <w:bCs/>
                <w:color w:val="221E1F"/>
                <w:spacing w:val="0"/>
                <w:w w:val="100"/>
                <w:sz w:val="18"/>
                <w:szCs w:val="18"/>
                <w:lang w:eastAsia="de-DE"/>
              </w:rPr>
            </w:pPr>
            <w:r w:rsidRPr="00307690">
              <w:rPr>
                <w:rFonts w:ascii="Calibri" w:eastAsia="Times New Roman" w:hAnsi="Calibri" w:cs="Calibri"/>
                <w:b/>
                <w:bCs/>
                <w:color w:val="221E1F"/>
                <w:spacing w:val="0"/>
                <w:w w:val="100"/>
                <w:sz w:val="18"/>
                <w:szCs w:val="18"/>
                <w:lang w:eastAsia="de-DE"/>
              </w:rPr>
              <w:t>Interne Suchtberatung:</w:t>
            </w:r>
            <w:r w:rsidRPr="00307690">
              <w:rPr>
                <w:rFonts w:ascii="Calibri" w:eastAsia="Times New Roman" w:hAnsi="Calibri" w:cs="Calibri"/>
                <w:bCs/>
                <w:color w:val="221E1F"/>
                <w:spacing w:val="0"/>
                <w:w w:val="100"/>
                <w:sz w:val="18"/>
                <w:szCs w:val="18"/>
                <w:lang w:eastAsia="de-DE"/>
              </w:rPr>
              <w:t xml:space="preserve"> Neben dem Betriebsarzt sollte es im Unternehmen noch weitere Möglichkeiten geben, </w:t>
            </w:r>
            <w:r w:rsidR="00F15531">
              <w:rPr>
                <w:rFonts w:ascii="Calibri" w:eastAsia="Times New Roman" w:hAnsi="Calibri" w:cs="Calibri"/>
                <w:bCs/>
                <w:color w:val="221E1F"/>
                <w:spacing w:val="0"/>
                <w:w w:val="100"/>
                <w:sz w:val="18"/>
                <w:szCs w:val="18"/>
                <w:lang w:eastAsia="de-DE"/>
              </w:rPr>
              <w:t>w</w:t>
            </w:r>
            <w:r w:rsidRPr="00307690">
              <w:rPr>
                <w:rFonts w:ascii="Calibri" w:eastAsia="Times New Roman" w:hAnsi="Calibri" w:cs="Calibri"/>
                <w:bCs/>
                <w:color w:val="221E1F"/>
                <w:spacing w:val="0"/>
                <w:w w:val="100"/>
                <w:sz w:val="18"/>
                <w:szCs w:val="18"/>
                <w:lang w:eastAsia="de-DE"/>
              </w:rPr>
              <w:t xml:space="preserve">ie Kollegen oder betroffenen Familienangehörige beraten </w:t>
            </w:r>
            <w:r w:rsidR="00F15531">
              <w:rPr>
                <w:rFonts w:ascii="Calibri" w:eastAsia="Times New Roman" w:hAnsi="Calibri" w:cs="Calibri"/>
                <w:bCs/>
                <w:color w:val="221E1F"/>
                <w:spacing w:val="0"/>
                <w:w w:val="100"/>
                <w:sz w:val="18"/>
                <w:szCs w:val="18"/>
                <w:lang w:eastAsia="de-DE"/>
              </w:rPr>
              <w:t xml:space="preserve">werden </w:t>
            </w:r>
            <w:r w:rsidRPr="00307690">
              <w:rPr>
                <w:rFonts w:ascii="Calibri" w:eastAsia="Times New Roman" w:hAnsi="Calibri" w:cs="Calibri"/>
                <w:bCs/>
                <w:color w:val="221E1F"/>
                <w:spacing w:val="0"/>
                <w:w w:val="100"/>
                <w:sz w:val="18"/>
                <w:szCs w:val="18"/>
                <w:lang w:eastAsia="de-DE"/>
              </w:rPr>
              <w:t>können. Hierfür können Sie sich externe Hilfe einkaufen, zum Beispiel bei der Suchtberatungsstelle vor Ort</w:t>
            </w:r>
            <w:r w:rsidR="00F15531">
              <w:rPr>
                <w:rFonts w:ascii="Calibri" w:eastAsia="Times New Roman" w:hAnsi="Calibri" w:cs="Calibri"/>
                <w:bCs/>
                <w:color w:val="221E1F"/>
                <w:spacing w:val="0"/>
                <w:w w:val="100"/>
                <w:sz w:val="18"/>
                <w:szCs w:val="18"/>
                <w:lang w:eastAsia="de-DE"/>
              </w:rPr>
              <w:t>,</w:t>
            </w:r>
            <w:r w:rsidRPr="00307690">
              <w:rPr>
                <w:rFonts w:ascii="Calibri" w:eastAsia="Times New Roman" w:hAnsi="Calibri" w:cs="Calibri"/>
                <w:bCs/>
                <w:color w:val="221E1F"/>
                <w:spacing w:val="0"/>
                <w:w w:val="100"/>
                <w:sz w:val="18"/>
                <w:szCs w:val="18"/>
                <w:lang w:eastAsia="de-DE"/>
              </w:rPr>
              <w:t xml:space="preserve"> und </w:t>
            </w:r>
            <w:r w:rsidR="00307690" w:rsidRPr="00307690">
              <w:rPr>
                <w:rFonts w:ascii="Calibri" w:eastAsia="Times New Roman" w:hAnsi="Calibri" w:cs="Calibri"/>
                <w:bCs/>
                <w:color w:val="221E1F"/>
                <w:spacing w:val="0"/>
                <w:w w:val="100"/>
                <w:sz w:val="18"/>
                <w:szCs w:val="18"/>
                <w:lang w:eastAsia="de-DE"/>
              </w:rPr>
              <w:t xml:space="preserve">die </w:t>
            </w:r>
            <w:r w:rsidRPr="00307690">
              <w:rPr>
                <w:rFonts w:ascii="Calibri" w:eastAsia="Times New Roman" w:hAnsi="Calibri" w:cs="Calibri"/>
                <w:bCs/>
                <w:color w:val="221E1F"/>
                <w:spacing w:val="0"/>
                <w:w w:val="100"/>
                <w:sz w:val="18"/>
                <w:szCs w:val="18"/>
                <w:lang w:eastAsia="de-DE"/>
              </w:rPr>
              <w:t>Möglichkeit anbieten, sic</w:t>
            </w:r>
            <w:r w:rsidR="00307690" w:rsidRPr="00307690">
              <w:rPr>
                <w:rFonts w:ascii="Calibri" w:eastAsia="Times New Roman" w:hAnsi="Calibri" w:cs="Calibri"/>
                <w:bCs/>
                <w:color w:val="221E1F"/>
                <w:spacing w:val="0"/>
                <w:w w:val="100"/>
                <w:sz w:val="18"/>
                <w:szCs w:val="18"/>
                <w:lang w:eastAsia="de-DE"/>
              </w:rPr>
              <w:t>h ohne lange Wartezeiten</w:t>
            </w:r>
            <w:r w:rsidRPr="00307690">
              <w:rPr>
                <w:rFonts w:ascii="Calibri" w:eastAsia="Times New Roman" w:hAnsi="Calibri" w:cs="Calibri"/>
                <w:bCs/>
                <w:color w:val="221E1F"/>
                <w:spacing w:val="0"/>
                <w:w w:val="100"/>
                <w:sz w:val="18"/>
                <w:szCs w:val="18"/>
                <w:lang w:eastAsia="de-DE"/>
              </w:rPr>
              <w:t xml:space="preserve"> dort von den Experten beraten zu lassen.</w:t>
            </w:r>
          </w:p>
        </w:tc>
      </w:tr>
      <w:tr w:rsidR="001B1EFD" w:rsidRPr="00307690" w14:paraId="483CE758" w14:textId="77777777" w:rsidTr="001B1EFD">
        <w:tc>
          <w:tcPr>
            <w:tcW w:w="470" w:type="dxa"/>
          </w:tcPr>
          <w:p w14:paraId="17EFAC3C" w14:textId="77777777" w:rsidR="001B1EFD" w:rsidRPr="00307690" w:rsidRDefault="001B1EFD" w:rsidP="00307690">
            <w:pPr>
              <w:pStyle w:val="BGBHead"/>
              <w:spacing w:after="0" w:line="276" w:lineRule="auto"/>
              <w:rPr>
                <w:rFonts w:ascii="Calibri" w:eastAsia="Times New Roman" w:hAnsi="Calibri" w:cs="Calibri"/>
                <w:b/>
                <w:bCs/>
                <w:color w:val="221E1F"/>
                <w:spacing w:val="0"/>
                <w:w w:val="100"/>
                <w:sz w:val="18"/>
                <w:szCs w:val="18"/>
                <w:lang w:eastAsia="de-DE"/>
              </w:rPr>
            </w:pPr>
            <w:r w:rsidRPr="00307690">
              <w:rPr>
                <w:rFonts w:ascii="Calibri" w:eastAsia="Times New Roman" w:hAnsi="Calibri" w:cs="Calibri"/>
                <w:b/>
                <w:bCs/>
                <w:color w:val="221E1F"/>
                <w:spacing w:val="0"/>
                <w:w w:val="100"/>
                <w:sz w:val="18"/>
                <w:szCs w:val="18"/>
                <w:lang w:eastAsia="de-DE"/>
              </w:rPr>
              <w:t>8</w:t>
            </w:r>
          </w:p>
        </w:tc>
        <w:tc>
          <w:tcPr>
            <w:tcW w:w="8569" w:type="dxa"/>
          </w:tcPr>
          <w:p w14:paraId="60AF42DA" w14:textId="19EC5A27" w:rsidR="001B1EFD" w:rsidRPr="00307690" w:rsidRDefault="001B1EFD" w:rsidP="00307690">
            <w:pPr>
              <w:pStyle w:val="BGBHead"/>
              <w:spacing w:after="0" w:line="276" w:lineRule="auto"/>
              <w:rPr>
                <w:rFonts w:ascii="Calibri" w:eastAsia="Times New Roman" w:hAnsi="Calibri" w:cs="Calibri"/>
                <w:color w:val="221E1F"/>
                <w:spacing w:val="0"/>
                <w:w w:val="100"/>
                <w:sz w:val="18"/>
                <w:szCs w:val="18"/>
                <w:lang w:eastAsia="de-DE"/>
              </w:rPr>
            </w:pPr>
            <w:r w:rsidRPr="00307690">
              <w:rPr>
                <w:rFonts w:ascii="Calibri" w:eastAsia="Times New Roman" w:hAnsi="Calibri" w:cs="Calibri"/>
                <w:b/>
                <w:bCs/>
                <w:color w:val="221E1F"/>
                <w:spacing w:val="0"/>
                <w:w w:val="100"/>
                <w:sz w:val="18"/>
                <w:szCs w:val="18"/>
                <w:lang w:eastAsia="de-DE"/>
              </w:rPr>
              <w:t>Schulung Betriebsrat</w:t>
            </w:r>
            <w:r w:rsidRPr="00307690">
              <w:rPr>
                <w:rFonts w:ascii="Calibri" w:eastAsia="Times New Roman" w:hAnsi="Calibri" w:cs="Calibri"/>
                <w:color w:val="221E1F"/>
                <w:spacing w:val="0"/>
                <w:w w:val="100"/>
                <w:sz w:val="18"/>
                <w:szCs w:val="18"/>
                <w:lang w:eastAsia="de-DE"/>
              </w:rPr>
              <w:t>: Als Betriebsrat sind Sie beim Thema Sucht schnell zwischen den Fronten</w:t>
            </w:r>
            <w:r w:rsidR="00F15531">
              <w:rPr>
                <w:rFonts w:ascii="Calibri" w:eastAsia="Times New Roman" w:hAnsi="Calibri" w:cs="Calibri"/>
                <w:color w:val="221E1F"/>
                <w:spacing w:val="0"/>
                <w:w w:val="100"/>
                <w:sz w:val="18"/>
                <w:szCs w:val="18"/>
                <w:lang w:eastAsia="de-DE"/>
              </w:rPr>
              <w:t>:</w:t>
            </w:r>
            <w:r w:rsidRPr="00307690">
              <w:rPr>
                <w:rFonts w:ascii="Calibri" w:eastAsia="Times New Roman" w:hAnsi="Calibri" w:cs="Calibri"/>
                <w:color w:val="221E1F"/>
                <w:spacing w:val="0"/>
                <w:w w:val="100"/>
                <w:sz w:val="18"/>
                <w:szCs w:val="18"/>
                <w:lang w:eastAsia="de-DE"/>
              </w:rPr>
              <w:t xml:space="preserve"> </w:t>
            </w:r>
            <w:r w:rsidR="00F15531">
              <w:rPr>
                <w:rFonts w:ascii="Calibri" w:eastAsia="Times New Roman" w:hAnsi="Calibri" w:cs="Calibri"/>
                <w:color w:val="221E1F"/>
                <w:spacing w:val="0"/>
                <w:w w:val="100"/>
                <w:sz w:val="18"/>
                <w:szCs w:val="18"/>
                <w:lang w:eastAsia="de-DE"/>
              </w:rPr>
              <w:t>z</w:t>
            </w:r>
            <w:r w:rsidRPr="00307690">
              <w:rPr>
                <w:rFonts w:ascii="Calibri" w:eastAsia="Times New Roman" w:hAnsi="Calibri" w:cs="Calibri"/>
                <w:color w:val="221E1F"/>
                <w:spacing w:val="0"/>
                <w:w w:val="100"/>
                <w:sz w:val="18"/>
                <w:szCs w:val="18"/>
                <w:lang w:eastAsia="de-DE"/>
              </w:rPr>
              <w:t xml:space="preserve">wischen den Kollegen, dem Arbeitgeber und den betroffenen </w:t>
            </w:r>
            <w:r w:rsidR="00D80233">
              <w:rPr>
                <w:rFonts w:ascii="Calibri" w:eastAsia="Times New Roman" w:hAnsi="Calibri" w:cs="Calibri"/>
                <w:color w:val="221E1F"/>
                <w:spacing w:val="0"/>
                <w:w w:val="100"/>
                <w:sz w:val="18"/>
                <w:szCs w:val="18"/>
                <w:lang w:eastAsia="de-DE"/>
              </w:rPr>
              <w:t xml:space="preserve">suchtkranken </w:t>
            </w:r>
            <w:r w:rsidRPr="00307690">
              <w:rPr>
                <w:rFonts w:ascii="Calibri" w:eastAsia="Times New Roman" w:hAnsi="Calibri" w:cs="Calibri"/>
                <w:color w:val="221E1F"/>
                <w:spacing w:val="0"/>
                <w:w w:val="100"/>
                <w:sz w:val="18"/>
                <w:szCs w:val="18"/>
                <w:lang w:eastAsia="de-DE"/>
              </w:rPr>
              <w:t>Kollegen. Wenn Sie sich de</w:t>
            </w:r>
            <w:r w:rsidR="00F15531">
              <w:rPr>
                <w:rFonts w:ascii="Calibri" w:eastAsia="Times New Roman" w:hAnsi="Calibri" w:cs="Calibri"/>
                <w:color w:val="221E1F"/>
                <w:spacing w:val="0"/>
                <w:w w:val="100"/>
                <w:sz w:val="18"/>
                <w:szCs w:val="18"/>
                <w:lang w:eastAsia="de-DE"/>
              </w:rPr>
              <w:t>s</w:t>
            </w:r>
            <w:r w:rsidRPr="00307690">
              <w:rPr>
                <w:rFonts w:ascii="Calibri" w:eastAsia="Times New Roman" w:hAnsi="Calibri" w:cs="Calibri"/>
                <w:color w:val="221E1F"/>
                <w:spacing w:val="0"/>
                <w:w w:val="100"/>
                <w:sz w:val="18"/>
                <w:szCs w:val="18"/>
                <w:lang w:eastAsia="de-DE"/>
              </w:rPr>
              <w:t xml:space="preserve"> Thema</w:t>
            </w:r>
            <w:r w:rsidR="00F15531">
              <w:rPr>
                <w:rFonts w:ascii="Calibri" w:eastAsia="Times New Roman" w:hAnsi="Calibri" w:cs="Calibri"/>
                <w:color w:val="221E1F"/>
                <w:spacing w:val="0"/>
                <w:w w:val="100"/>
                <w:sz w:val="18"/>
                <w:szCs w:val="18"/>
                <w:lang w:eastAsia="de-DE"/>
              </w:rPr>
              <w:t>s</w:t>
            </w:r>
            <w:r w:rsidRPr="00307690">
              <w:rPr>
                <w:rFonts w:ascii="Calibri" w:eastAsia="Times New Roman" w:hAnsi="Calibri" w:cs="Calibri"/>
                <w:color w:val="221E1F"/>
                <w:spacing w:val="0"/>
                <w:w w:val="100"/>
                <w:sz w:val="18"/>
                <w:szCs w:val="18"/>
                <w:lang w:eastAsia="de-DE"/>
              </w:rPr>
              <w:t xml:space="preserve"> annehmen, sollten Sie auch über das notwendige Wissen verfügen. Nutzen Sie daher unbedingt Ihren Schulungsanspruch.</w:t>
            </w:r>
          </w:p>
        </w:tc>
      </w:tr>
      <w:tr w:rsidR="00307690" w:rsidRPr="00307690" w14:paraId="6136392E" w14:textId="77777777" w:rsidTr="00192ABB">
        <w:tc>
          <w:tcPr>
            <w:tcW w:w="9039" w:type="dxa"/>
            <w:gridSpan w:val="2"/>
          </w:tcPr>
          <w:p w14:paraId="2A60DE20" w14:textId="1616DE81" w:rsidR="00307690" w:rsidRPr="00307690" w:rsidRDefault="00307690" w:rsidP="00307690">
            <w:pPr>
              <w:pStyle w:val="BGBHead"/>
              <w:spacing w:after="0" w:line="276" w:lineRule="auto"/>
              <w:rPr>
                <w:rFonts w:ascii="Calibri" w:eastAsia="Times New Roman" w:hAnsi="Calibri" w:cs="Calibri"/>
                <w:color w:val="221E1F"/>
                <w:spacing w:val="0"/>
                <w:w w:val="100"/>
                <w:sz w:val="18"/>
                <w:szCs w:val="18"/>
                <w:lang w:eastAsia="de-DE"/>
              </w:rPr>
            </w:pPr>
            <w:r w:rsidRPr="00307690">
              <w:rPr>
                <w:rFonts w:ascii="Calibri" w:eastAsia="Times New Roman" w:hAnsi="Calibri" w:cs="Calibri"/>
                <w:b/>
                <w:bCs/>
                <w:color w:val="221E1F"/>
                <w:spacing w:val="0"/>
                <w:w w:val="100"/>
                <w:sz w:val="18"/>
                <w:szCs w:val="18"/>
                <w:lang w:eastAsia="de-DE"/>
              </w:rPr>
              <w:t>Zu finden unter adiuva.de unter der Eingabe des Titels im Suchfeld</w:t>
            </w:r>
          </w:p>
        </w:tc>
      </w:tr>
    </w:tbl>
    <w:p w14:paraId="7C53BF92" w14:textId="77777777" w:rsidR="007A5896" w:rsidRPr="00307690" w:rsidRDefault="007A5896" w:rsidP="00307690">
      <w:pPr>
        <w:rPr>
          <w:rFonts w:ascii="Calibri" w:hAnsi="Calibri" w:cs="Calibri"/>
          <w:sz w:val="18"/>
          <w:szCs w:val="18"/>
        </w:rPr>
      </w:pPr>
    </w:p>
    <w:sectPr w:rsidR="007A5896" w:rsidRPr="0030769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7D3D3DA-F755-45D3-8274-B8B14504F367}"/>
    <w:docVar w:name="dgnword-eventsink" w:val="1922833208032"/>
  </w:docVars>
  <w:rsids>
    <w:rsidRoot w:val="001B1EFD"/>
    <w:rsid w:val="001B1EFD"/>
    <w:rsid w:val="00307690"/>
    <w:rsid w:val="00427724"/>
    <w:rsid w:val="00585EF7"/>
    <w:rsid w:val="007A5896"/>
    <w:rsid w:val="008F5A90"/>
    <w:rsid w:val="0091003A"/>
    <w:rsid w:val="00941175"/>
    <w:rsid w:val="00960693"/>
    <w:rsid w:val="00964065"/>
    <w:rsid w:val="009F4E03"/>
    <w:rsid w:val="00D80233"/>
    <w:rsid w:val="00F15531"/>
    <w:rsid w:val="00F62228"/>
    <w:rsid w:val="00FA5B57"/>
    <w:rsid w:val="00FE21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C9129"/>
  <w15:chartTrackingRefBased/>
  <w15:docId w15:val="{0EDD0DBB-6CB6-4464-BAD2-CC467694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1EFD"/>
    <w:pPr>
      <w:spacing w:after="200" w:line="276" w:lineRule="auto"/>
    </w:pPr>
    <w:rPr>
      <w:kern w:val="0"/>
    </w:rPr>
  </w:style>
  <w:style w:type="paragraph" w:styleId="berschrift1">
    <w:name w:val="heading 1"/>
    <w:basedOn w:val="Standard"/>
    <w:next w:val="Standard"/>
    <w:link w:val="berschrift1Zchn"/>
    <w:uiPriority w:val="9"/>
    <w:qFormat/>
    <w:rsid w:val="001B1E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B1E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B1EF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B1EF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B1EF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B1EF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B1EF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B1EF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B1EF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B1EF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B1EF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B1EF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B1EF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B1EF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B1EF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B1EF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B1EF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B1EFD"/>
    <w:rPr>
      <w:rFonts w:eastAsiaTheme="majorEastAsia" w:cstheme="majorBidi"/>
      <w:color w:val="272727" w:themeColor="text1" w:themeTint="D8"/>
    </w:rPr>
  </w:style>
  <w:style w:type="paragraph" w:styleId="Titel">
    <w:name w:val="Title"/>
    <w:basedOn w:val="Standard"/>
    <w:next w:val="Standard"/>
    <w:link w:val="TitelZchn"/>
    <w:uiPriority w:val="10"/>
    <w:qFormat/>
    <w:rsid w:val="001B1E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B1EF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B1EF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B1EF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B1EF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B1EFD"/>
    <w:rPr>
      <w:i/>
      <w:iCs/>
      <w:color w:val="404040" w:themeColor="text1" w:themeTint="BF"/>
    </w:rPr>
  </w:style>
  <w:style w:type="paragraph" w:styleId="Listenabsatz">
    <w:name w:val="List Paragraph"/>
    <w:basedOn w:val="Standard"/>
    <w:uiPriority w:val="34"/>
    <w:qFormat/>
    <w:rsid w:val="001B1EFD"/>
    <w:pPr>
      <w:ind w:left="720"/>
      <w:contextualSpacing/>
    </w:pPr>
  </w:style>
  <w:style w:type="character" w:styleId="IntensiveHervorhebung">
    <w:name w:val="Intense Emphasis"/>
    <w:basedOn w:val="Absatz-Standardschriftart"/>
    <w:uiPriority w:val="21"/>
    <w:qFormat/>
    <w:rsid w:val="001B1EFD"/>
    <w:rPr>
      <w:i/>
      <w:iCs/>
      <w:color w:val="0F4761" w:themeColor="accent1" w:themeShade="BF"/>
    </w:rPr>
  </w:style>
  <w:style w:type="paragraph" w:styleId="IntensivesZitat">
    <w:name w:val="Intense Quote"/>
    <w:basedOn w:val="Standard"/>
    <w:next w:val="Standard"/>
    <w:link w:val="IntensivesZitatZchn"/>
    <w:uiPriority w:val="30"/>
    <w:qFormat/>
    <w:rsid w:val="001B1E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B1EFD"/>
    <w:rPr>
      <w:i/>
      <w:iCs/>
      <w:color w:val="0F4761" w:themeColor="accent1" w:themeShade="BF"/>
    </w:rPr>
  </w:style>
  <w:style w:type="character" w:styleId="IntensiverVerweis">
    <w:name w:val="Intense Reference"/>
    <w:basedOn w:val="Absatz-Standardschriftart"/>
    <w:uiPriority w:val="32"/>
    <w:qFormat/>
    <w:rsid w:val="001B1EFD"/>
    <w:rPr>
      <w:b/>
      <w:bCs/>
      <w:smallCaps/>
      <w:color w:val="0F4761" w:themeColor="accent1" w:themeShade="BF"/>
      <w:spacing w:val="5"/>
    </w:rPr>
  </w:style>
  <w:style w:type="table" w:styleId="Tabellenraster">
    <w:name w:val="Table Grid"/>
    <w:aliases w:val="TabellenrasterBlau"/>
    <w:basedOn w:val="NormaleTabelle"/>
    <w:rsid w:val="001B1EF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B1EFD"/>
    <w:rPr>
      <w:color w:val="467886" w:themeColor="hyperlink"/>
      <w:u w:val="single"/>
    </w:rPr>
  </w:style>
  <w:style w:type="paragraph" w:customStyle="1" w:styleId="BGBHead">
    <w:name w:val="BGB_Head"/>
    <w:qFormat/>
    <w:rsid w:val="001B1EFD"/>
    <w:pPr>
      <w:adjustRightInd w:val="0"/>
      <w:spacing w:after="220" w:line="560" w:lineRule="exact"/>
    </w:pPr>
    <w:rPr>
      <w:rFonts w:ascii="Tahoma" w:hAnsi="Tahoma" w:cs="Tahoma"/>
      <w:color w:val="00A09B"/>
      <w:spacing w:val="-4"/>
      <w:w w:val="97"/>
      <w:kern w:val="0"/>
      <w:sz w:val="44"/>
      <w:szCs w:val="24"/>
    </w:rPr>
  </w:style>
  <w:style w:type="character" w:styleId="BesuchterLink">
    <w:name w:val="FollowedHyperlink"/>
    <w:basedOn w:val="Absatz-Standardschriftart"/>
    <w:uiPriority w:val="99"/>
    <w:semiHidden/>
    <w:unhideWhenUsed/>
    <w:rsid w:val="001B1EFD"/>
    <w:rPr>
      <w:color w:val="96607D" w:themeColor="followedHyperlink"/>
      <w:u w:val="single"/>
    </w:rPr>
  </w:style>
  <w:style w:type="character" w:styleId="NichtaufgelsteErwhnung">
    <w:name w:val="Unresolved Mention"/>
    <w:basedOn w:val="Absatz-Standardschriftart"/>
    <w:uiPriority w:val="99"/>
    <w:semiHidden/>
    <w:unhideWhenUsed/>
    <w:rsid w:val="001B1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urzlinks.de/2cwv" TargetMode="External"/><Relationship Id="rId4" Type="http://schemas.openxmlformats.org/officeDocument/2006/relationships/hyperlink" Target="https://kurzlinks.de/fy56"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620</Words>
  <Characters>3911</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Ganzmann</dc:creator>
  <cp:keywords/>
  <dc:description/>
  <cp:lastModifiedBy>Natalie Hölscher</cp:lastModifiedBy>
  <cp:revision>2</cp:revision>
  <dcterms:created xsi:type="dcterms:W3CDTF">2025-08-18T09:11:00Z</dcterms:created>
  <dcterms:modified xsi:type="dcterms:W3CDTF">2025-08-18T09:11:00Z</dcterms:modified>
</cp:coreProperties>
</file>