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2200B1" w:rsidRPr="002731C6" w14:paraId="549FD8DA" w14:textId="77777777" w:rsidTr="00883321">
        <w:tc>
          <w:tcPr>
            <w:tcW w:w="9212" w:type="dxa"/>
            <w:gridSpan w:val="2"/>
          </w:tcPr>
          <w:p w14:paraId="1E9EFEC0" w14:textId="77777777" w:rsidR="002200B1" w:rsidRPr="002731C6" w:rsidRDefault="002200B1" w:rsidP="008833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C6">
              <w:rPr>
                <w:rFonts w:ascii="Calibri" w:hAnsi="Calibri" w:cs="Calibri"/>
                <w:b/>
                <w:bCs/>
                <w:sz w:val="18"/>
                <w:szCs w:val="18"/>
              </w:rPr>
              <w:t>Sucht kann das übermäßige Verlangen nach „Stoffen“ oder nach Handlungen sein</w:t>
            </w:r>
          </w:p>
        </w:tc>
      </w:tr>
      <w:tr w:rsidR="002200B1" w:rsidRPr="002731C6" w14:paraId="07726D15" w14:textId="77777777" w:rsidTr="00883321">
        <w:tc>
          <w:tcPr>
            <w:tcW w:w="4606" w:type="dxa"/>
          </w:tcPr>
          <w:p w14:paraId="134EF984" w14:textId="77777777" w:rsidR="002200B1" w:rsidRPr="002731C6" w:rsidRDefault="002200B1" w:rsidP="008833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C6">
              <w:rPr>
                <w:rFonts w:ascii="Calibri" w:hAnsi="Calibri" w:cs="Calibri"/>
                <w:b/>
                <w:bCs/>
                <w:sz w:val="18"/>
                <w:szCs w:val="18"/>
              </w:rPr>
              <w:t>Stoffgebundene Süchte</w:t>
            </w:r>
          </w:p>
        </w:tc>
        <w:tc>
          <w:tcPr>
            <w:tcW w:w="4606" w:type="dxa"/>
          </w:tcPr>
          <w:p w14:paraId="57C6FA05" w14:textId="7F7A2ADE" w:rsidR="002200B1" w:rsidRPr="002731C6" w:rsidRDefault="002200B1" w:rsidP="008833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C6">
              <w:rPr>
                <w:rFonts w:ascii="Calibri" w:hAnsi="Calibri" w:cs="Calibri"/>
                <w:b/>
                <w:bCs/>
                <w:sz w:val="18"/>
                <w:szCs w:val="18"/>
              </w:rPr>
              <w:t>Nicht</w:t>
            </w:r>
            <w:r w:rsidR="00327EB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</w:t>
            </w:r>
            <w:r w:rsidRPr="002731C6">
              <w:rPr>
                <w:rFonts w:ascii="Calibri" w:hAnsi="Calibri" w:cs="Calibri"/>
                <w:b/>
                <w:bCs/>
                <w:sz w:val="18"/>
                <w:szCs w:val="18"/>
              </w:rPr>
              <w:t>toffgebunde</w:t>
            </w:r>
            <w:r w:rsidR="00327EBE">
              <w:rPr>
                <w:rFonts w:ascii="Calibri" w:hAnsi="Calibri" w:cs="Calibri"/>
                <w:b/>
                <w:bCs/>
                <w:sz w:val="18"/>
                <w:szCs w:val="18"/>
              </w:rPr>
              <w:t>ne</w:t>
            </w:r>
            <w:r w:rsidRPr="002731C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Süchte</w:t>
            </w:r>
          </w:p>
        </w:tc>
      </w:tr>
      <w:tr w:rsidR="002200B1" w:rsidRPr="002731C6" w14:paraId="44FEC6F1" w14:textId="77777777" w:rsidTr="00883321">
        <w:tc>
          <w:tcPr>
            <w:tcW w:w="4606" w:type="dxa"/>
          </w:tcPr>
          <w:p w14:paraId="4BCF7B3F" w14:textId="77777777" w:rsidR="002200B1" w:rsidRPr="002731C6" w:rsidRDefault="002200B1" w:rsidP="00883321">
            <w:pPr>
              <w:rPr>
                <w:rFonts w:ascii="Calibri" w:hAnsi="Calibri" w:cs="Calibri"/>
                <w:sz w:val="18"/>
                <w:szCs w:val="18"/>
              </w:rPr>
            </w:pPr>
            <w:r w:rsidRPr="002731C6">
              <w:rPr>
                <w:rFonts w:ascii="Calibri" w:hAnsi="Calibri" w:cs="Calibri"/>
                <w:b/>
                <w:bCs/>
                <w:sz w:val="18"/>
                <w:szCs w:val="18"/>
              </w:rPr>
              <w:t>Alkohol:</w:t>
            </w:r>
            <w:r w:rsidRPr="002731C6">
              <w:rPr>
                <w:rFonts w:ascii="Calibri" w:hAnsi="Calibri" w:cs="Calibri"/>
                <w:sz w:val="18"/>
                <w:szCs w:val="18"/>
              </w:rPr>
              <w:t xml:space="preserve"> Nach wie vor die häufigste Sucht am Arbeitsplatz. Alkoholmissbrauch führt zu Leistungsabfall, Fehlzeiten und erhöhtem Unfallrisiko.</w:t>
            </w:r>
          </w:p>
        </w:tc>
        <w:tc>
          <w:tcPr>
            <w:tcW w:w="4606" w:type="dxa"/>
          </w:tcPr>
          <w:p w14:paraId="71B7F7B3" w14:textId="77777777" w:rsidR="002200B1" w:rsidRPr="002731C6" w:rsidRDefault="002200B1" w:rsidP="00883321">
            <w:pPr>
              <w:rPr>
                <w:rFonts w:ascii="Calibri" w:hAnsi="Calibri" w:cs="Calibri"/>
                <w:sz w:val="18"/>
                <w:szCs w:val="18"/>
              </w:rPr>
            </w:pPr>
            <w:r w:rsidRPr="002731C6">
              <w:rPr>
                <w:rFonts w:ascii="Calibri" w:hAnsi="Calibri" w:cs="Calibri"/>
                <w:b/>
                <w:bCs/>
                <w:sz w:val="18"/>
                <w:szCs w:val="18"/>
              </w:rPr>
              <w:t>Arbeitssucht:</w:t>
            </w:r>
            <w:r w:rsidRPr="002731C6">
              <w:rPr>
                <w:rFonts w:ascii="Calibri" w:hAnsi="Calibri" w:cs="Calibri"/>
                <w:sz w:val="18"/>
                <w:szCs w:val="18"/>
              </w:rPr>
              <w:t xml:space="preserve"> Übermäßige Fixierung auf Arbeit, verbunden mit Vernachlässigung anderer Lebensbereiche.</w:t>
            </w:r>
          </w:p>
          <w:p w14:paraId="39A689BC" w14:textId="77777777" w:rsidR="002200B1" w:rsidRPr="002731C6" w:rsidRDefault="002200B1" w:rsidP="008833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200B1" w:rsidRPr="002731C6" w14:paraId="42C6FE7B" w14:textId="77777777" w:rsidTr="00883321">
        <w:tc>
          <w:tcPr>
            <w:tcW w:w="4606" w:type="dxa"/>
          </w:tcPr>
          <w:p w14:paraId="7D22D6A0" w14:textId="77777777" w:rsidR="002200B1" w:rsidRPr="002731C6" w:rsidRDefault="002200B1" w:rsidP="00883321">
            <w:pPr>
              <w:rPr>
                <w:rFonts w:ascii="Calibri" w:hAnsi="Calibri" w:cs="Calibri"/>
                <w:sz w:val="18"/>
                <w:szCs w:val="18"/>
              </w:rPr>
            </w:pPr>
            <w:r w:rsidRPr="002731C6">
              <w:rPr>
                <w:rFonts w:ascii="Calibri" w:hAnsi="Calibri" w:cs="Calibri"/>
                <w:b/>
                <w:bCs/>
                <w:sz w:val="18"/>
                <w:szCs w:val="18"/>
              </w:rPr>
              <w:t>Nikotin:</w:t>
            </w:r>
            <w:r w:rsidRPr="002731C6">
              <w:rPr>
                <w:rFonts w:ascii="Calibri" w:hAnsi="Calibri" w:cs="Calibri"/>
                <w:sz w:val="18"/>
                <w:szCs w:val="18"/>
              </w:rPr>
              <w:t xml:space="preserve"> Viele Beschäftigte rauchen, was zu häufigen Pausen und langfristigen gesundheitlichen Problemen führt.</w:t>
            </w:r>
          </w:p>
          <w:p w14:paraId="3C90B87A" w14:textId="77777777" w:rsidR="002200B1" w:rsidRPr="002731C6" w:rsidRDefault="002200B1" w:rsidP="008833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7020002" w14:textId="0E80D282" w:rsidR="002200B1" w:rsidRPr="002731C6" w:rsidRDefault="002200B1" w:rsidP="00883321">
            <w:pPr>
              <w:rPr>
                <w:rFonts w:ascii="Calibri" w:hAnsi="Calibri" w:cs="Calibri"/>
                <w:sz w:val="18"/>
                <w:szCs w:val="18"/>
              </w:rPr>
            </w:pPr>
            <w:r w:rsidRPr="002731C6">
              <w:rPr>
                <w:rFonts w:ascii="Calibri" w:hAnsi="Calibri" w:cs="Calibri"/>
                <w:b/>
                <w:bCs/>
                <w:sz w:val="18"/>
                <w:szCs w:val="18"/>
              </w:rPr>
              <w:t>Internet-/Mediensucht</w:t>
            </w:r>
            <w:r w:rsidRPr="002731C6">
              <w:rPr>
                <w:rFonts w:ascii="Calibri" w:hAnsi="Calibri" w:cs="Calibri"/>
                <w:sz w:val="18"/>
                <w:szCs w:val="18"/>
              </w:rPr>
              <w:t>: Unkontrollierte Nutzung von Internetdiensten, sozialen Medien (dazu gehört auch LinkedIn) oder Spielen</w:t>
            </w:r>
            <w:r w:rsidR="00327EB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200B1" w:rsidRPr="002731C6" w14:paraId="6B39A7F3" w14:textId="77777777" w:rsidTr="00883321">
        <w:tc>
          <w:tcPr>
            <w:tcW w:w="4606" w:type="dxa"/>
          </w:tcPr>
          <w:p w14:paraId="671D7F89" w14:textId="77777777" w:rsidR="002200B1" w:rsidRPr="002731C6" w:rsidRDefault="002200B1" w:rsidP="00883321">
            <w:pPr>
              <w:rPr>
                <w:rFonts w:ascii="Calibri" w:hAnsi="Calibri" w:cs="Calibri"/>
                <w:sz w:val="18"/>
                <w:szCs w:val="18"/>
              </w:rPr>
            </w:pPr>
            <w:r w:rsidRPr="002731C6">
              <w:rPr>
                <w:rFonts w:ascii="Calibri" w:hAnsi="Calibri" w:cs="Calibri"/>
                <w:b/>
                <w:bCs/>
                <w:sz w:val="18"/>
                <w:szCs w:val="18"/>
              </w:rPr>
              <w:t>Medikamente:</w:t>
            </w:r>
            <w:r w:rsidRPr="002731C6">
              <w:rPr>
                <w:rFonts w:ascii="Calibri" w:hAnsi="Calibri" w:cs="Calibri"/>
                <w:sz w:val="18"/>
                <w:szCs w:val="18"/>
              </w:rPr>
              <w:t xml:space="preserve"> Besonders Schlaf-, Beruhigungs- und Schmerzmittel werden oft missbraucht, häufig unbemerkt („stille Sucht“).</w:t>
            </w:r>
          </w:p>
        </w:tc>
        <w:tc>
          <w:tcPr>
            <w:tcW w:w="4606" w:type="dxa"/>
          </w:tcPr>
          <w:p w14:paraId="71B29637" w14:textId="77777777" w:rsidR="002200B1" w:rsidRPr="002731C6" w:rsidRDefault="002200B1" w:rsidP="00883321">
            <w:p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2731C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Kaufsucht: </w:t>
            </w:r>
            <w:r w:rsidRPr="00C06C0C">
              <w:rPr>
                <w:rFonts w:ascii="Calibri" w:hAnsi="Calibri" w:cs="Calibri"/>
                <w:sz w:val="18"/>
                <w:szCs w:val="18"/>
              </w:rPr>
              <w:t>Zwanghafte Beschäftigung mit Konsum und Online-Shopping</w:t>
            </w:r>
            <w:r w:rsidRPr="002731C6">
              <w:rPr>
                <w:rFonts w:ascii="Calibri" w:hAnsi="Calibri" w:cs="Calibri"/>
                <w:sz w:val="18"/>
                <w:szCs w:val="18"/>
              </w:rPr>
              <w:t xml:space="preserve">, auch während der Arbeitszeit. </w:t>
            </w:r>
          </w:p>
        </w:tc>
      </w:tr>
      <w:tr w:rsidR="002200B1" w:rsidRPr="002731C6" w14:paraId="29E8323F" w14:textId="77777777" w:rsidTr="00883321">
        <w:tc>
          <w:tcPr>
            <w:tcW w:w="9212" w:type="dxa"/>
            <w:gridSpan w:val="2"/>
          </w:tcPr>
          <w:p w14:paraId="1DED0BBE" w14:textId="09F93DDC" w:rsidR="002200B1" w:rsidRPr="002731C6" w:rsidRDefault="002E3C5F" w:rsidP="008833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07445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6C44D1A2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B1"/>
    <w:rsid w:val="002200B1"/>
    <w:rsid w:val="002E3C5F"/>
    <w:rsid w:val="00327EBE"/>
    <w:rsid w:val="00585EF7"/>
    <w:rsid w:val="007A5896"/>
    <w:rsid w:val="008C6403"/>
    <w:rsid w:val="008F5A90"/>
    <w:rsid w:val="0091003A"/>
    <w:rsid w:val="00941175"/>
    <w:rsid w:val="009F4E03"/>
    <w:rsid w:val="00CE526E"/>
    <w:rsid w:val="00F62228"/>
    <w:rsid w:val="00FA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685E"/>
  <w15:chartTrackingRefBased/>
  <w15:docId w15:val="{49F0AA1D-8AD5-4246-B77A-4B3EDFCF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00B1"/>
  </w:style>
  <w:style w:type="paragraph" w:styleId="berschrift1">
    <w:name w:val="heading 1"/>
    <w:basedOn w:val="Standard"/>
    <w:next w:val="Standard"/>
    <w:link w:val="berschrift1Zchn"/>
    <w:uiPriority w:val="9"/>
    <w:qFormat/>
    <w:rsid w:val="00220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0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0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0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0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0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0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0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0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0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0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0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00B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00B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00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00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00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00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0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0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0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00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00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00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0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00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00B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20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782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2025-08-18T09:11:00Z</dcterms:created>
  <dcterms:modified xsi:type="dcterms:W3CDTF">2025-08-18T09:11:00Z</dcterms:modified>
</cp:coreProperties>
</file>