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BD" w:rsidRDefault="006E69BD" w:rsidP="006E69BD">
      <w:pPr>
        <w:pStyle w:val="StandardWeb"/>
        <w:rPr>
          <w:b/>
        </w:rPr>
      </w:pPr>
      <w:r w:rsidRPr="00411AE6">
        <w:rPr>
          <w:b/>
        </w:rPr>
        <w:t>Checkliste</w:t>
      </w:r>
      <w:r w:rsidR="00411AE6" w:rsidRPr="00411AE6">
        <w:rPr>
          <w:b/>
        </w:rPr>
        <w:t>:</w:t>
      </w:r>
      <w:r w:rsidRPr="00411AE6">
        <w:rPr>
          <w:b/>
        </w:rPr>
        <w:t xml:space="preserve"> Onboarding im Gleichstellungsbüro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5"/>
        <w:gridCol w:w="6122"/>
        <w:gridCol w:w="1133"/>
      </w:tblGrid>
      <w:tr w:rsidR="0060421C" w:rsidTr="00B76BC8">
        <w:tc>
          <w:tcPr>
            <w:tcW w:w="8217" w:type="dxa"/>
            <w:gridSpan w:val="2"/>
          </w:tcPr>
          <w:p w:rsidR="0060421C" w:rsidRDefault="0060421C" w:rsidP="006E69BD">
            <w:pPr>
              <w:pStyle w:val="StandardWeb"/>
              <w:rPr>
                <w:b/>
              </w:rPr>
            </w:pPr>
            <w:r>
              <w:rPr>
                <w:b/>
              </w:rPr>
              <w:t>Prüfpunkte</w:t>
            </w:r>
          </w:p>
        </w:tc>
        <w:tc>
          <w:tcPr>
            <w:tcW w:w="1133" w:type="dxa"/>
          </w:tcPr>
          <w:p w:rsidR="0060421C" w:rsidRDefault="0060421C" w:rsidP="006E69BD">
            <w:pPr>
              <w:pStyle w:val="StandardWeb"/>
              <w:rPr>
                <w:b/>
              </w:rPr>
            </w:pPr>
            <w:r>
              <w:rPr>
                <w:b/>
              </w:rPr>
              <w:t>Erledigt</w:t>
            </w:r>
          </w:p>
        </w:tc>
      </w:tr>
      <w:tr w:rsidR="0060421C" w:rsidTr="00B76BC8">
        <w:tc>
          <w:tcPr>
            <w:tcW w:w="2095" w:type="dxa"/>
          </w:tcPr>
          <w:p w:rsidR="0060421C" w:rsidRDefault="0060421C" w:rsidP="0060421C">
            <w:pPr>
              <w:pStyle w:val="StandardWeb"/>
            </w:pPr>
            <w:r>
              <w:t>Vor dem ersten Arbeitstag</w:t>
            </w:r>
          </w:p>
          <w:p w:rsidR="0060421C" w:rsidRDefault="0060421C" w:rsidP="006E69BD">
            <w:pPr>
              <w:pStyle w:val="StandardWeb"/>
              <w:rPr>
                <w:b/>
              </w:rPr>
            </w:pPr>
          </w:p>
        </w:tc>
        <w:tc>
          <w:tcPr>
            <w:tcW w:w="6122" w:type="dxa"/>
          </w:tcPr>
          <w:p w:rsidR="0060421C" w:rsidRDefault="0060421C" w:rsidP="00E57BAB">
            <w:pPr>
              <w:pStyle w:val="StandardWeb"/>
              <w:rPr>
                <w:b/>
              </w:rPr>
            </w:pPr>
            <w:r>
              <w:t>Arbeitsplatz und technische Ausstattung einrichten: IT-Zugänge, E-Mail, Telefon bereitstellen, Organigramm, Leitbild und gesetzliche Grundlagen zusammenstellen, Aufgaben- und Rollenbeschreibung übermitteln</w:t>
            </w:r>
          </w:p>
        </w:tc>
        <w:tc>
          <w:tcPr>
            <w:tcW w:w="1133" w:type="dxa"/>
          </w:tcPr>
          <w:p w:rsidR="0060421C" w:rsidRDefault="00B76BC8" w:rsidP="006E69BD">
            <w:pPr>
              <w:pStyle w:val="StandardWeb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B76BC8" w:rsidTr="00B76BC8">
        <w:tc>
          <w:tcPr>
            <w:tcW w:w="2095" w:type="dxa"/>
          </w:tcPr>
          <w:p w:rsidR="00B76BC8" w:rsidRDefault="00B76BC8" w:rsidP="00B76BC8">
            <w:pPr>
              <w:pStyle w:val="StandardWeb"/>
            </w:pPr>
            <w:r>
              <w:t>Fachliche Einführung</w:t>
            </w:r>
          </w:p>
          <w:p w:rsidR="00B76BC8" w:rsidRDefault="00B76BC8" w:rsidP="00B76BC8">
            <w:pPr>
              <w:pStyle w:val="StandardWeb"/>
            </w:pPr>
          </w:p>
        </w:tc>
        <w:tc>
          <w:tcPr>
            <w:tcW w:w="6122" w:type="dxa"/>
          </w:tcPr>
          <w:p w:rsidR="00B76BC8" w:rsidRDefault="00B76BC8" w:rsidP="00B76BC8">
            <w:pPr>
              <w:pStyle w:val="StandardWeb"/>
            </w:pPr>
            <w:r>
              <w:t xml:space="preserve">Relevante Gesetze erläutern (AGG, </w:t>
            </w:r>
            <w:proofErr w:type="spellStart"/>
            <w:r>
              <w:t>Bundes-oder</w:t>
            </w:r>
            <w:proofErr w:type="spellEnd"/>
            <w:r>
              <w:t xml:space="preserve"> Landesgleichstellungsgesetz), Aufgabenbereiche des Büros erklären</w:t>
            </w:r>
          </w:p>
          <w:p w:rsidR="00B76BC8" w:rsidRDefault="00B76BC8" w:rsidP="00B76BC8">
            <w:pPr>
              <w:pStyle w:val="StandardWeb"/>
            </w:pPr>
          </w:p>
        </w:tc>
        <w:tc>
          <w:tcPr>
            <w:tcW w:w="1133" w:type="dxa"/>
          </w:tcPr>
          <w:p w:rsidR="00B76BC8" w:rsidRDefault="00B76BC8" w:rsidP="00B76BC8">
            <w:pPr>
              <w:pStyle w:val="StandardWeb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B76BC8" w:rsidTr="00B76BC8">
        <w:tc>
          <w:tcPr>
            <w:tcW w:w="2095" w:type="dxa"/>
          </w:tcPr>
          <w:p w:rsidR="00B76BC8" w:rsidRDefault="00B76BC8" w:rsidP="00B76BC8">
            <w:pPr>
              <w:pStyle w:val="StandardWeb"/>
            </w:pPr>
            <w:r>
              <w:t>Sensibilisierung und Haltung</w:t>
            </w:r>
          </w:p>
          <w:p w:rsidR="00B76BC8" w:rsidRDefault="00B76BC8" w:rsidP="00B76BC8">
            <w:pPr>
              <w:pStyle w:val="StandardWeb"/>
            </w:pPr>
          </w:p>
        </w:tc>
        <w:tc>
          <w:tcPr>
            <w:tcW w:w="6122" w:type="dxa"/>
          </w:tcPr>
          <w:p w:rsidR="00B76BC8" w:rsidRDefault="00B76BC8" w:rsidP="00B76BC8">
            <w:pPr>
              <w:pStyle w:val="StandardWeb"/>
            </w:pPr>
            <w:r>
              <w:t>Werte und Prinzipien der Gleichstellungsarbeit besprechen, Praxisbeispiele aus der Arbeit vorstellen</w:t>
            </w:r>
          </w:p>
          <w:p w:rsidR="00B76BC8" w:rsidRDefault="00B76BC8" w:rsidP="00B76BC8">
            <w:pPr>
              <w:pStyle w:val="StandardWeb"/>
            </w:pPr>
          </w:p>
        </w:tc>
        <w:tc>
          <w:tcPr>
            <w:tcW w:w="1133" w:type="dxa"/>
          </w:tcPr>
          <w:p w:rsidR="00B76BC8" w:rsidRDefault="00B76BC8" w:rsidP="00B76BC8">
            <w:pPr>
              <w:pStyle w:val="StandardWeb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B76BC8" w:rsidTr="00B76BC8">
        <w:tc>
          <w:tcPr>
            <w:tcW w:w="2095" w:type="dxa"/>
          </w:tcPr>
          <w:p w:rsidR="00B76BC8" w:rsidRDefault="00B76BC8" w:rsidP="00B76BC8">
            <w:pPr>
              <w:pStyle w:val="StandardWeb"/>
            </w:pPr>
            <w:r>
              <w:t>Integration ins Team</w:t>
            </w:r>
          </w:p>
          <w:p w:rsidR="00B76BC8" w:rsidRDefault="00B76BC8" w:rsidP="00B76BC8">
            <w:pPr>
              <w:pStyle w:val="StandardWeb"/>
            </w:pPr>
          </w:p>
        </w:tc>
        <w:tc>
          <w:tcPr>
            <w:tcW w:w="6122" w:type="dxa"/>
          </w:tcPr>
          <w:p w:rsidR="00B76BC8" w:rsidRDefault="00B76BC8" w:rsidP="00B76BC8">
            <w:pPr>
              <w:pStyle w:val="StandardWeb"/>
            </w:pPr>
            <w:r>
              <w:t xml:space="preserve">Wenn beispielsweise schon Mitarbeitende vorhanden sind, </w:t>
            </w:r>
            <w:proofErr w:type="spellStart"/>
            <w:r>
              <w:t>ein:e</w:t>
            </w:r>
            <w:proofErr w:type="spellEnd"/>
            <w:r>
              <w:t xml:space="preserve"> </w:t>
            </w:r>
            <w:proofErr w:type="spellStart"/>
            <w:r>
              <w:t>Mentor:in</w:t>
            </w:r>
            <w:proofErr w:type="spellEnd"/>
            <w:r>
              <w:t xml:space="preserve"> benennen</w:t>
            </w:r>
          </w:p>
          <w:p w:rsidR="00B76BC8" w:rsidRDefault="00B76BC8" w:rsidP="00B76BC8">
            <w:pPr>
              <w:pStyle w:val="StandardWeb"/>
            </w:pPr>
            <w:r>
              <w:t>Regelmäßige Feedbackgespräche planen und durchführen</w:t>
            </w:r>
          </w:p>
          <w:p w:rsidR="00B76BC8" w:rsidRDefault="00B76BC8" w:rsidP="00B76BC8">
            <w:pPr>
              <w:pStyle w:val="StandardWeb"/>
            </w:pPr>
            <w:r>
              <w:t>Teamkultur und Kommunikationswege erklären</w:t>
            </w:r>
          </w:p>
          <w:p w:rsidR="00B76BC8" w:rsidRDefault="00B76BC8" w:rsidP="00B76BC8">
            <w:pPr>
              <w:pStyle w:val="StandardWeb"/>
            </w:pPr>
            <w:r>
              <w:t>Kommunikation nach außen: Vorstellung im Intranet, Rundmail oder Teammeeting, Kontaktmöglichkeiten veröffentlichen</w:t>
            </w:r>
          </w:p>
        </w:tc>
        <w:tc>
          <w:tcPr>
            <w:tcW w:w="1133" w:type="dxa"/>
          </w:tcPr>
          <w:p w:rsidR="00B76BC8" w:rsidRDefault="00B76BC8" w:rsidP="00B76BC8">
            <w:pPr>
              <w:pStyle w:val="StandardWeb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B76BC8" w:rsidTr="00B76BC8">
        <w:tc>
          <w:tcPr>
            <w:tcW w:w="2095" w:type="dxa"/>
          </w:tcPr>
          <w:p w:rsidR="00B76BC8" w:rsidRDefault="00B76BC8" w:rsidP="00B76BC8">
            <w:pPr>
              <w:pStyle w:val="StandardWeb"/>
            </w:pPr>
            <w:r>
              <w:t>Kontinuierliche Entwicklun</w:t>
            </w:r>
            <w:r w:rsidR="00364BDC">
              <w:t>g</w:t>
            </w:r>
            <w:bookmarkStart w:id="0" w:name="_GoBack"/>
            <w:bookmarkEnd w:id="0"/>
          </w:p>
          <w:p w:rsidR="00B76BC8" w:rsidRDefault="00B76BC8" w:rsidP="00B76BC8">
            <w:pPr>
              <w:pStyle w:val="StandardWeb"/>
            </w:pPr>
          </w:p>
        </w:tc>
        <w:tc>
          <w:tcPr>
            <w:tcW w:w="6122" w:type="dxa"/>
          </w:tcPr>
          <w:p w:rsidR="00B76BC8" w:rsidRDefault="00B76BC8" w:rsidP="00B76BC8">
            <w:pPr>
              <w:pStyle w:val="StandardWeb"/>
            </w:pPr>
            <w:r>
              <w:t>Fortbildungsbedarf ermitteln und planen, Feedbackgespräch nach 3–6 Monaten führen</w:t>
            </w:r>
          </w:p>
        </w:tc>
        <w:tc>
          <w:tcPr>
            <w:tcW w:w="1133" w:type="dxa"/>
          </w:tcPr>
          <w:p w:rsidR="00B76BC8" w:rsidRDefault="00B76BC8" w:rsidP="00B76BC8">
            <w:pPr>
              <w:pStyle w:val="StandardWeb"/>
              <w:rPr>
                <w:b/>
              </w:rPr>
            </w:pPr>
            <w:r>
              <w:rPr>
                <w:b/>
              </w:rPr>
              <w:t>□</w:t>
            </w:r>
          </w:p>
        </w:tc>
      </w:tr>
    </w:tbl>
    <w:p w:rsidR="004C0E08" w:rsidRDefault="004C0E08"/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BD"/>
    <w:rsid w:val="00364BDC"/>
    <w:rsid w:val="00387F7D"/>
    <w:rsid w:val="00411AE6"/>
    <w:rsid w:val="004C0E08"/>
    <w:rsid w:val="0060421C"/>
    <w:rsid w:val="006E69BD"/>
    <w:rsid w:val="00896F0E"/>
    <w:rsid w:val="00B76BC8"/>
    <w:rsid w:val="00E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49"/>
  <w15:chartTrackingRefBased/>
  <w15:docId w15:val="{B5F84139-0B6F-42D2-952A-E64295C6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E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0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6</cp:revision>
  <dcterms:created xsi:type="dcterms:W3CDTF">2025-08-20T08:22:00Z</dcterms:created>
  <dcterms:modified xsi:type="dcterms:W3CDTF">2025-09-22T11:07:00Z</dcterms:modified>
</cp:coreProperties>
</file>