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64E2" w14:textId="3D1C75C7" w:rsidR="00427474" w:rsidRPr="00427474" w:rsidRDefault="00427474" w:rsidP="00427474">
      <w:pPr>
        <w:rPr>
          <w:b/>
          <w:bCs/>
        </w:rPr>
      </w:pPr>
      <w:r w:rsidRPr="00427474">
        <w:rPr>
          <w:b/>
          <w:bCs/>
        </w:rPr>
        <w:t xml:space="preserve">Checkliste: Prüfen Sie den </w:t>
      </w:r>
      <w:r>
        <w:rPr>
          <w:b/>
          <w:bCs/>
        </w:rPr>
        <w:t>Ablauf der Versammlung</w:t>
      </w:r>
    </w:p>
    <w:p w14:paraId="5AFB0B7D" w14:textId="77777777" w:rsidR="00427474" w:rsidRPr="00427474" w:rsidRDefault="00427474" w:rsidP="00427474"/>
    <w:tbl>
      <w:tblPr>
        <w:tblStyle w:val="Tabellenraster"/>
        <w:tblW w:w="5000" w:type="pct"/>
        <w:tblLook w:val="0000" w:firstRow="0" w:lastRow="0" w:firstColumn="0" w:lastColumn="0" w:noHBand="0" w:noVBand="0"/>
      </w:tblPr>
      <w:tblGrid>
        <w:gridCol w:w="2784"/>
        <w:gridCol w:w="5216"/>
        <w:gridCol w:w="1062"/>
      </w:tblGrid>
      <w:tr w:rsidR="00427474" w:rsidRPr="00427474" w14:paraId="4FF4D91C" w14:textId="77777777" w:rsidTr="00E14CE8">
        <w:trPr>
          <w:trHeight w:hRule="exact" w:val="362"/>
        </w:trPr>
        <w:tc>
          <w:tcPr>
            <w:tcW w:w="1176" w:type="pct"/>
          </w:tcPr>
          <w:p w14:paraId="6BF4AEFF" w14:textId="77777777" w:rsidR="00427474" w:rsidRPr="00427474" w:rsidRDefault="00427474" w:rsidP="00427474">
            <w:pPr>
              <w:rPr>
                <w:b/>
                <w:bCs/>
              </w:rPr>
            </w:pPr>
            <w:r w:rsidRPr="00427474">
              <w:rPr>
                <w:b/>
                <w:bCs/>
              </w:rPr>
              <w:t>Schritt</w:t>
            </w:r>
          </w:p>
        </w:tc>
        <w:tc>
          <w:tcPr>
            <w:tcW w:w="3381" w:type="pct"/>
          </w:tcPr>
          <w:p w14:paraId="24EA5EC1" w14:textId="77777777" w:rsidR="00427474" w:rsidRPr="00427474" w:rsidRDefault="00427474" w:rsidP="00427474">
            <w:pPr>
              <w:rPr>
                <w:b/>
                <w:bCs/>
              </w:rPr>
            </w:pPr>
            <w:r w:rsidRPr="00427474">
              <w:rPr>
                <w:b/>
                <w:bCs/>
              </w:rPr>
              <w:t>Maßnahme</w:t>
            </w:r>
          </w:p>
        </w:tc>
        <w:tc>
          <w:tcPr>
            <w:tcW w:w="443" w:type="pct"/>
          </w:tcPr>
          <w:p w14:paraId="4E41DE2A" w14:textId="77777777" w:rsidR="00427474" w:rsidRPr="00427474" w:rsidRDefault="00427474" w:rsidP="00427474">
            <w:pPr>
              <w:rPr>
                <w:b/>
                <w:bCs/>
              </w:rPr>
            </w:pPr>
            <w:r w:rsidRPr="00427474">
              <w:rPr>
                <w:b/>
                <w:bCs/>
              </w:rPr>
              <w:t>Erledigt</w:t>
            </w:r>
          </w:p>
        </w:tc>
      </w:tr>
      <w:tr w:rsidR="00427474" w:rsidRPr="00427474" w14:paraId="04027F1D" w14:textId="77777777" w:rsidTr="00E14CE8">
        <w:trPr>
          <w:trHeight w:hRule="exact" w:val="850"/>
        </w:trPr>
        <w:tc>
          <w:tcPr>
            <w:tcW w:w="1176" w:type="pct"/>
          </w:tcPr>
          <w:p w14:paraId="7F39D791" w14:textId="77777777" w:rsidR="00427474" w:rsidRPr="00427474" w:rsidRDefault="00427474" w:rsidP="00427474">
            <w:r w:rsidRPr="00427474">
              <w:t>1. Auftakt</w:t>
            </w:r>
          </w:p>
        </w:tc>
        <w:tc>
          <w:tcPr>
            <w:tcW w:w="3381" w:type="pct"/>
          </w:tcPr>
          <w:p w14:paraId="690FD20E" w14:textId="77777777" w:rsidR="00427474" w:rsidRPr="00427474" w:rsidRDefault="00427474" w:rsidP="00427474">
            <w:r w:rsidRPr="00427474">
              <w:t>Der Gesprächsführer oder die Gesprächsführerin begrüßt die Teilnehmenden und dankt für das Kommen.</w:t>
            </w:r>
          </w:p>
        </w:tc>
        <w:tc>
          <w:tcPr>
            <w:tcW w:w="443" w:type="pct"/>
          </w:tcPr>
          <w:p w14:paraId="1EFA5102" w14:textId="77777777" w:rsidR="00427474" w:rsidRPr="00427474" w:rsidRDefault="00427474" w:rsidP="00427474"/>
        </w:tc>
      </w:tr>
      <w:tr w:rsidR="00427474" w:rsidRPr="00427474" w14:paraId="30E87358" w14:textId="77777777" w:rsidTr="00E14CE8">
        <w:trPr>
          <w:trHeight w:val="644"/>
        </w:trPr>
        <w:tc>
          <w:tcPr>
            <w:tcW w:w="1176" w:type="pct"/>
          </w:tcPr>
          <w:p w14:paraId="6ED336A7" w14:textId="77777777" w:rsidR="00427474" w:rsidRPr="00427474" w:rsidRDefault="00427474" w:rsidP="00427474">
            <w:r w:rsidRPr="00427474">
              <w:t>2. Einführung</w:t>
            </w:r>
          </w:p>
        </w:tc>
        <w:tc>
          <w:tcPr>
            <w:tcW w:w="3381" w:type="pct"/>
          </w:tcPr>
          <w:p w14:paraId="37E48A92" w14:textId="77777777" w:rsidR="00427474" w:rsidRPr="00427474" w:rsidRDefault="00427474" w:rsidP="00427474">
            <w:r w:rsidRPr="00427474">
              <w:t>Die Gesprächsleitung erläutert der Runde die Zielsetzung des Treffens.</w:t>
            </w:r>
          </w:p>
        </w:tc>
        <w:tc>
          <w:tcPr>
            <w:tcW w:w="443" w:type="pct"/>
          </w:tcPr>
          <w:p w14:paraId="55A4DE13" w14:textId="77777777" w:rsidR="00427474" w:rsidRPr="00427474" w:rsidRDefault="00427474" w:rsidP="00427474"/>
        </w:tc>
      </w:tr>
      <w:tr w:rsidR="00427474" w:rsidRPr="00427474" w14:paraId="0183DBD0" w14:textId="77777777" w:rsidTr="00E14CE8">
        <w:trPr>
          <w:trHeight w:val="629"/>
        </w:trPr>
        <w:tc>
          <w:tcPr>
            <w:tcW w:w="1176" w:type="pct"/>
          </w:tcPr>
          <w:p w14:paraId="609DB4C8" w14:textId="77777777" w:rsidR="00427474" w:rsidRPr="00427474" w:rsidRDefault="00427474" w:rsidP="00427474">
            <w:r w:rsidRPr="00427474">
              <w:t>3. Wichtige Hinweise zum Datenschutz</w:t>
            </w:r>
          </w:p>
        </w:tc>
        <w:tc>
          <w:tcPr>
            <w:tcW w:w="3381" w:type="pct"/>
          </w:tcPr>
          <w:p w14:paraId="1D2D573E" w14:textId="77777777" w:rsidR="00427474" w:rsidRPr="00427474" w:rsidRDefault="00427474" w:rsidP="00427474">
            <w:r w:rsidRPr="00427474">
              <w:t>Es folgt ein Hinweis auf die Protokollierung des Gesprächs und darauf, dass die Inhalte vertraulich sind und ohne die ausdrückliche Zustimmung des oder der Beschäftigten nicht weitergegeben werden dürfen. Schließlich muss klargestellt werden, dass zu ärztlichen Diagnosen keine Angaben gemacht werden müssen. Möglich ist hierfür auch ein Gespräch mit dem Betriebsarzt oder der Betriebsärztin.</w:t>
            </w:r>
          </w:p>
        </w:tc>
        <w:tc>
          <w:tcPr>
            <w:tcW w:w="443" w:type="pct"/>
          </w:tcPr>
          <w:p w14:paraId="6F789F4A" w14:textId="77777777" w:rsidR="00427474" w:rsidRPr="00427474" w:rsidRDefault="00427474" w:rsidP="00427474"/>
        </w:tc>
      </w:tr>
      <w:tr w:rsidR="00427474" w:rsidRPr="00427474" w14:paraId="61A35A5B" w14:textId="77777777" w:rsidTr="00E14CE8">
        <w:trPr>
          <w:trHeight w:val="629"/>
        </w:trPr>
        <w:tc>
          <w:tcPr>
            <w:tcW w:w="1176" w:type="pct"/>
          </w:tcPr>
          <w:p w14:paraId="3A946CB1" w14:textId="77777777" w:rsidR="00427474" w:rsidRPr="00427474" w:rsidRDefault="00427474" w:rsidP="00427474">
            <w:r w:rsidRPr="00427474">
              <w:t>4. Erläuterung des BEM für den oder die Mitarbeitenden</w:t>
            </w:r>
          </w:p>
        </w:tc>
        <w:tc>
          <w:tcPr>
            <w:tcW w:w="3381" w:type="pct"/>
          </w:tcPr>
          <w:p w14:paraId="6B1A89A2" w14:textId="77777777" w:rsidR="00427474" w:rsidRPr="00427474" w:rsidRDefault="00427474" w:rsidP="00427474">
            <w:r w:rsidRPr="00427474">
              <w:t>Im nächsten Schritt informiert die Gesprächsleitung den Mitarbeiter oder die Mitarbeiterin ausführlich über das BEM. Wichtig sind hier auch Hinweise auf die entsprechenden Vorschriften des SGB IX. Falls das noch nicht geschehen ist, fragt der Gesprächsführer den Mitarbeiter oder die Mitarbeiterin nochmals nach dem grundsätzlichen Interesse am BEM-Prozess.</w:t>
            </w:r>
          </w:p>
        </w:tc>
        <w:tc>
          <w:tcPr>
            <w:tcW w:w="443" w:type="pct"/>
          </w:tcPr>
          <w:p w14:paraId="741EEE28" w14:textId="77777777" w:rsidR="00427474" w:rsidRPr="00427474" w:rsidRDefault="00427474" w:rsidP="00427474"/>
        </w:tc>
      </w:tr>
      <w:tr w:rsidR="00427474" w:rsidRPr="00427474" w14:paraId="16626E80" w14:textId="77777777" w:rsidTr="00E14CE8">
        <w:trPr>
          <w:trHeight w:val="629"/>
        </w:trPr>
        <w:tc>
          <w:tcPr>
            <w:tcW w:w="1176" w:type="pct"/>
          </w:tcPr>
          <w:p w14:paraId="52CE4F91" w14:textId="77777777" w:rsidR="00427474" w:rsidRPr="00427474" w:rsidRDefault="00427474" w:rsidP="00427474">
            <w:r w:rsidRPr="00427474">
              <w:t>5. Ursachen- und Folgenklärung</w:t>
            </w:r>
          </w:p>
        </w:tc>
        <w:tc>
          <w:tcPr>
            <w:tcW w:w="3381" w:type="pct"/>
          </w:tcPr>
          <w:p w14:paraId="4FCF46D7" w14:textId="77777777" w:rsidR="00427474" w:rsidRPr="00427474" w:rsidRDefault="00427474" w:rsidP="00427474">
            <w:r w:rsidRPr="00427474">
              <w:t xml:space="preserve">Schließlich erörtern alle am Gespräch Teilnehmenden den Zusammenhang zwischen der Arbeitsunfähigkeit sowie der Tätigkeit und dem Arbeitsplatz. Die anderen Teilnehmenden sollten dem oder der Beschäftigten erklären, warum sie eine Handlungsnotwendigkeit im Hinblick auf die Arbeitsunfähigkeit sehen. So unangenehm es ist: Auch mögliche arbeitsrechtliche Konsequenzen müssen hier durchaus angesprochen werden. Der oder die Beschäftigte äußert sich dann (nochmals) über die Bereitschaft im Hinblick auf das BEM. </w:t>
            </w:r>
          </w:p>
        </w:tc>
        <w:tc>
          <w:tcPr>
            <w:tcW w:w="443" w:type="pct"/>
          </w:tcPr>
          <w:p w14:paraId="5DDD85CA" w14:textId="77777777" w:rsidR="00427474" w:rsidRPr="00427474" w:rsidRDefault="00427474" w:rsidP="00427474"/>
        </w:tc>
      </w:tr>
      <w:tr w:rsidR="00427474" w:rsidRPr="00427474" w14:paraId="650582BE" w14:textId="77777777" w:rsidTr="00E14CE8">
        <w:trPr>
          <w:trHeight w:val="629"/>
        </w:trPr>
        <w:tc>
          <w:tcPr>
            <w:tcW w:w="1176" w:type="pct"/>
          </w:tcPr>
          <w:p w14:paraId="5935EF5A" w14:textId="77777777" w:rsidR="00427474" w:rsidRPr="00427474" w:rsidRDefault="00427474" w:rsidP="00427474">
            <w:r w:rsidRPr="00427474">
              <w:t>6. Bereitschaft des oder der Mitarbeitenden und Fortsetzung des Verfahrens klären</w:t>
            </w:r>
          </w:p>
        </w:tc>
        <w:tc>
          <w:tcPr>
            <w:tcW w:w="3381" w:type="pct"/>
          </w:tcPr>
          <w:p w14:paraId="052C3B25" w14:textId="77777777" w:rsidR="00427474" w:rsidRPr="00427474" w:rsidRDefault="00427474" w:rsidP="00427474">
            <w:r w:rsidRPr="00427474">
              <w:t xml:space="preserve">Ist der oder die Beschäftigte nicht zum BEM bereit, endet der Prozess an dieser Stelle. Ihre Arbeitgeberin oder Ihr Arbeitgeber hat ihre/seine Pflicht getan. Ist der oder die Beschäftigte bereit, werden in einem offenen Gespräch mögliche Lösungsansätze erörtert. Auch die Vorschläge der Beschäftigten haben ihre Berechtigung und werden erörtert. Behalten Sie den Grundsatz im Hinterkopf, dass durch die </w:t>
            </w:r>
            <w:r w:rsidRPr="00427474">
              <w:lastRenderedPageBreak/>
              <w:t>Krankheit keine Besserstellung gegenüber anderen Mitarbeitenden erfolgt.</w:t>
            </w:r>
          </w:p>
        </w:tc>
        <w:tc>
          <w:tcPr>
            <w:tcW w:w="443" w:type="pct"/>
          </w:tcPr>
          <w:p w14:paraId="0CE5C00E" w14:textId="77777777" w:rsidR="00427474" w:rsidRPr="00427474" w:rsidRDefault="00427474" w:rsidP="00427474"/>
        </w:tc>
      </w:tr>
      <w:tr w:rsidR="00427474" w:rsidRPr="00427474" w14:paraId="4B1BCAEC" w14:textId="77777777" w:rsidTr="00E14CE8">
        <w:trPr>
          <w:trHeight w:val="629"/>
        </w:trPr>
        <w:tc>
          <w:tcPr>
            <w:tcW w:w="1176" w:type="pct"/>
          </w:tcPr>
          <w:p w14:paraId="1F75B2EE" w14:textId="77777777" w:rsidR="00427474" w:rsidRPr="00427474" w:rsidRDefault="00427474" w:rsidP="00427474">
            <w:r w:rsidRPr="00427474">
              <w:t>7. Konkrete Erarbeitung der Schritte mit Termin</w:t>
            </w:r>
          </w:p>
        </w:tc>
        <w:tc>
          <w:tcPr>
            <w:tcW w:w="3381" w:type="pct"/>
          </w:tcPr>
          <w:p w14:paraId="015E0A43" w14:textId="77777777" w:rsidR="00427474" w:rsidRPr="00427474" w:rsidRDefault="00427474" w:rsidP="00427474">
            <w:r w:rsidRPr="00427474">
              <w:t xml:space="preserve">Es werden die nächsten Schritte erarbeitet und terminlich festgelegt. </w:t>
            </w:r>
            <w:r w:rsidRPr="00427474">
              <w:br/>
            </w:r>
            <w:r w:rsidRPr="00427474">
              <w:rPr>
                <w:b/>
                <w:bCs/>
              </w:rPr>
              <w:t xml:space="preserve">Beispiele: </w:t>
            </w:r>
            <w:r w:rsidRPr="00427474">
              <w:t xml:space="preserve">Die Vorstellung des Falles im BEM-Team (falls dies im Erstgespräch nicht vollständig vertreten ist) oder die Konsultation der Betriebsärzteschaft. </w:t>
            </w:r>
          </w:p>
        </w:tc>
        <w:tc>
          <w:tcPr>
            <w:tcW w:w="443" w:type="pct"/>
          </w:tcPr>
          <w:p w14:paraId="0FBC6FDA" w14:textId="77777777" w:rsidR="00427474" w:rsidRPr="00427474" w:rsidRDefault="00427474" w:rsidP="00427474"/>
        </w:tc>
      </w:tr>
      <w:tr w:rsidR="00427474" w:rsidRPr="00427474" w14:paraId="6D0D5F8A" w14:textId="77777777" w:rsidTr="00E14CE8">
        <w:trPr>
          <w:trHeight w:val="629"/>
        </w:trPr>
        <w:tc>
          <w:tcPr>
            <w:tcW w:w="1176" w:type="pct"/>
          </w:tcPr>
          <w:p w14:paraId="0444A514" w14:textId="77777777" w:rsidR="00427474" w:rsidRPr="00427474" w:rsidRDefault="00427474" w:rsidP="00427474">
            <w:r w:rsidRPr="00427474">
              <w:t>8. Schriftliche Einverständniserklärung, Vereinbarungen und Datenschutzerklärung</w:t>
            </w:r>
          </w:p>
        </w:tc>
        <w:tc>
          <w:tcPr>
            <w:tcW w:w="3381" w:type="pct"/>
          </w:tcPr>
          <w:p w14:paraId="587DAA42" w14:textId="77777777" w:rsidR="00427474" w:rsidRPr="00427474" w:rsidRDefault="00427474" w:rsidP="00427474">
            <w:r w:rsidRPr="00427474">
              <w:t>Am Ende des Gespräches unterschreibt der oder die Beschäftigte die Einverständniserklärung zum BEM sowie die Vereinbarung und die Aufklärung über den Schutz persönlicher Daten. Auch fehlende Bereitschaft und die Aufklärung der Beschäftigten über mögliche Auswirkungen der Ablehnung sollten festgehalten und unterschrieben werden.</w:t>
            </w:r>
          </w:p>
        </w:tc>
        <w:tc>
          <w:tcPr>
            <w:tcW w:w="443" w:type="pct"/>
          </w:tcPr>
          <w:p w14:paraId="67F99671" w14:textId="77777777" w:rsidR="00427474" w:rsidRPr="00427474" w:rsidRDefault="00427474" w:rsidP="00427474"/>
        </w:tc>
      </w:tr>
      <w:tr w:rsidR="00427474" w:rsidRPr="00427474" w14:paraId="212C1D22" w14:textId="77777777" w:rsidTr="00E14CE8">
        <w:trPr>
          <w:trHeight w:val="629"/>
        </w:trPr>
        <w:tc>
          <w:tcPr>
            <w:tcW w:w="1176" w:type="pct"/>
          </w:tcPr>
          <w:p w14:paraId="35171FF4" w14:textId="77777777" w:rsidR="00427474" w:rsidRPr="00427474" w:rsidRDefault="00427474" w:rsidP="00427474">
            <w:r w:rsidRPr="00427474">
              <w:t>9. Abschluss</w:t>
            </w:r>
          </w:p>
        </w:tc>
        <w:tc>
          <w:tcPr>
            <w:tcW w:w="3381" w:type="pct"/>
          </w:tcPr>
          <w:p w14:paraId="53319FFE" w14:textId="77777777" w:rsidR="00427474" w:rsidRPr="00427474" w:rsidRDefault="00427474" w:rsidP="00427474">
            <w:r w:rsidRPr="00427474">
              <w:t>Schließlich dankt die Gesprächsleitung der Runde für das Gespräch und den Beschäftigten für den Willen zur Zusammenarbeit und beendet das Erstgespräch.</w:t>
            </w:r>
          </w:p>
        </w:tc>
        <w:tc>
          <w:tcPr>
            <w:tcW w:w="443" w:type="pct"/>
          </w:tcPr>
          <w:p w14:paraId="31D3B0A3" w14:textId="77777777" w:rsidR="00427474" w:rsidRPr="00427474" w:rsidRDefault="00427474" w:rsidP="00427474"/>
        </w:tc>
      </w:tr>
    </w:tbl>
    <w:p w14:paraId="552BF68A"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74"/>
    <w:rsid w:val="002F61FD"/>
    <w:rsid w:val="00427474"/>
    <w:rsid w:val="006B17A9"/>
    <w:rsid w:val="007C223D"/>
    <w:rsid w:val="00EF1AB5"/>
    <w:rsid w:val="00F51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292EFAD"/>
  <w15:chartTrackingRefBased/>
  <w15:docId w15:val="{8A1CE87A-DDD1-0249-A611-B2F03C99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7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7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74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74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74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747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747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747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747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4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74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74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74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74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74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74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74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7474"/>
    <w:rPr>
      <w:rFonts w:eastAsiaTheme="majorEastAsia" w:cstheme="majorBidi"/>
      <w:color w:val="272727" w:themeColor="text1" w:themeTint="D8"/>
    </w:rPr>
  </w:style>
  <w:style w:type="paragraph" w:styleId="Titel">
    <w:name w:val="Title"/>
    <w:basedOn w:val="Standard"/>
    <w:next w:val="Standard"/>
    <w:link w:val="TitelZchn"/>
    <w:uiPriority w:val="10"/>
    <w:qFormat/>
    <w:rsid w:val="0042747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74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747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74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747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27474"/>
    <w:rPr>
      <w:i/>
      <w:iCs/>
      <w:color w:val="404040" w:themeColor="text1" w:themeTint="BF"/>
    </w:rPr>
  </w:style>
  <w:style w:type="paragraph" w:styleId="Listenabsatz">
    <w:name w:val="List Paragraph"/>
    <w:basedOn w:val="Standard"/>
    <w:uiPriority w:val="34"/>
    <w:qFormat/>
    <w:rsid w:val="00427474"/>
    <w:pPr>
      <w:ind w:left="720"/>
      <w:contextualSpacing/>
    </w:pPr>
  </w:style>
  <w:style w:type="character" w:styleId="IntensiveHervorhebung">
    <w:name w:val="Intense Emphasis"/>
    <w:basedOn w:val="Absatz-Standardschriftart"/>
    <w:uiPriority w:val="21"/>
    <w:qFormat/>
    <w:rsid w:val="00427474"/>
    <w:rPr>
      <w:i/>
      <w:iCs/>
      <w:color w:val="0F4761" w:themeColor="accent1" w:themeShade="BF"/>
    </w:rPr>
  </w:style>
  <w:style w:type="paragraph" w:styleId="IntensivesZitat">
    <w:name w:val="Intense Quote"/>
    <w:basedOn w:val="Standard"/>
    <w:next w:val="Standard"/>
    <w:link w:val="IntensivesZitatZchn"/>
    <w:uiPriority w:val="30"/>
    <w:qFormat/>
    <w:rsid w:val="00427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7474"/>
    <w:rPr>
      <w:i/>
      <w:iCs/>
      <w:color w:val="0F4761" w:themeColor="accent1" w:themeShade="BF"/>
    </w:rPr>
  </w:style>
  <w:style w:type="character" w:styleId="IntensiverVerweis">
    <w:name w:val="Intense Reference"/>
    <w:basedOn w:val="Absatz-Standardschriftart"/>
    <w:uiPriority w:val="32"/>
    <w:qFormat/>
    <w:rsid w:val="00427474"/>
    <w:rPr>
      <w:b/>
      <w:bCs/>
      <w:smallCaps/>
      <w:color w:val="0F4761" w:themeColor="accent1" w:themeShade="BF"/>
      <w:spacing w:val="5"/>
    </w:rPr>
  </w:style>
  <w:style w:type="table" w:styleId="Tabellenraster">
    <w:name w:val="Table Grid"/>
    <w:basedOn w:val="NormaleTabelle"/>
    <w:uiPriority w:val="39"/>
    <w:rsid w:val="0042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2665</Characters>
  <Application>Microsoft Office Word</Application>
  <DocSecurity>0</DocSecurity>
  <Lines>22</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deinzer.grafik</dc:creator>
  <cp:keywords/>
  <dc:description/>
  <cp:lastModifiedBy>deinzer.grafik</cp:lastModifiedBy>
  <cp:revision>1</cp:revision>
  <dcterms:created xsi:type="dcterms:W3CDTF">2025-09-09T13:57:00Z</dcterms:created>
  <dcterms:modified xsi:type="dcterms:W3CDTF">2025-09-09T13:58:00Z</dcterms:modified>
</cp:coreProperties>
</file>