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4C83" w14:textId="77777777" w:rsidR="000D4ADC" w:rsidRDefault="000D4ADC" w:rsidP="000D4ADC">
      <w:pPr>
        <w:pStyle w:val="ATextStandard"/>
        <w:ind w:firstLine="0"/>
        <w:rPr>
          <w:rFonts w:asciiTheme="minorHAnsi" w:hAnsiTheme="minorHAnsi" w:cstheme="minorHAnsi"/>
          <w:b/>
          <w:bCs/>
          <w:sz w:val="28"/>
          <w:szCs w:val="28"/>
        </w:rPr>
      </w:pPr>
      <w:r w:rsidRPr="00432FEE">
        <w:rPr>
          <w:rFonts w:asciiTheme="minorHAnsi" w:hAnsiTheme="minorHAnsi" w:cstheme="minorHAnsi"/>
          <w:b/>
          <w:bCs/>
          <w:sz w:val="28"/>
          <w:szCs w:val="28"/>
        </w:rPr>
        <w:t>Musterbetriebsvereinbarung: Zahlung von Weihnachtsgeld</w:t>
      </w:r>
    </w:p>
    <w:p w14:paraId="647B006D" w14:textId="77777777" w:rsidR="000D4ADC" w:rsidRPr="00432FEE" w:rsidRDefault="000D4ADC" w:rsidP="000D4ADC">
      <w:pPr>
        <w:pStyle w:val="ATextStandard"/>
        <w:ind w:firstLine="0"/>
        <w:rPr>
          <w:rFonts w:asciiTheme="minorHAnsi" w:hAnsiTheme="minorHAnsi" w:cstheme="minorHAnsi"/>
          <w:b/>
          <w:bCs/>
          <w:sz w:val="28"/>
          <w:szCs w:val="28"/>
        </w:rPr>
      </w:pPr>
    </w:p>
    <w:p w14:paraId="5DCC3056"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Betriebsvereinbarung zwischen … (Name des Unternehmens) und dem Betriebsrat der … (Name des Unternehmens) über die Zahlung von Weihnachtsgeld.</w:t>
      </w:r>
    </w:p>
    <w:p w14:paraId="7D672BCE" w14:textId="77777777" w:rsidR="000D4ADC" w:rsidRPr="00432FEE" w:rsidRDefault="000D4ADC" w:rsidP="000D4ADC">
      <w:pPr>
        <w:pStyle w:val="ATextStandard"/>
        <w:rPr>
          <w:rFonts w:asciiTheme="minorHAnsi" w:hAnsiTheme="minorHAnsi" w:cstheme="minorHAnsi"/>
          <w:sz w:val="24"/>
          <w:szCs w:val="24"/>
        </w:rPr>
      </w:pPr>
    </w:p>
    <w:p w14:paraId="7A08727F"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1 Zweck</w:t>
      </w:r>
    </w:p>
    <w:p w14:paraId="311D6B4C"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Die Zahlung der Sondervergütung (Weihnachtsgeld) erfolgt zur Anerkennung der von den Arbeitnehmern geleisteten Arbeit, ihrer Betriebstreue, in Erwartung der zukünftigen Betriebstreue und als Sonderleistung für die dauerhafte Anwesenheit im Betrieb.</w:t>
      </w:r>
    </w:p>
    <w:p w14:paraId="50AA1182" w14:textId="77777777" w:rsidR="000D4ADC" w:rsidRPr="00432FEE" w:rsidRDefault="000D4ADC" w:rsidP="000D4ADC">
      <w:pPr>
        <w:pStyle w:val="ATextStandard"/>
        <w:rPr>
          <w:rFonts w:asciiTheme="minorHAnsi" w:hAnsiTheme="minorHAnsi" w:cstheme="minorHAnsi"/>
          <w:sz w:val="24"/>
          <w:szCs w:val="24"/>
        </w:rPr>
      </w:pPr>
    </w:p>
    <w:p w14:paraId="276E8C55"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2 Voraussetzungen für die Zahlung</w:t>
      </w:r>
    </w:p>
    <w:p w14:paraId="570A6621"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Die Zahlung der Weihnachtsgratifikation erfolgt an alle Mitarbeiter, deren Arbeitsverhältnis im laufenden Kalenderjahr bis zum 31. 12. ungekündigt ist. Unterjährig eingetretene Arbeitnehmer erhalten das Weihnachtsgeld anteilig frühestens nach Abschluss der erfolgreichen Probezeit.</w:t>
      </w:r>
    </w:p>
    <w:p w14:paraId="44FCE43E" w14:textId="77777777" w:rsidR="000D4ADC" w:rsidRPr="00432FEE" w:rsidRDefault="000D4ADC" w:rsidP="000D4ADC">
      <w:pPr>
        <w:pStyle w:val="ATextStandard"/>
        <w:rPr>
          <w:rFonts w:asciiTheme="minorHAnsi" w:hAnsiTheme="minorHAnsi" w:cstheme="minorHAnsi"/>
          <w:sz w:val="24"/>
          <w:szCs w:val="24"/>
        </w:rPr>
      </w:pPr>
    </w:p>
    <w:p w14:paraId="34CCF9B6"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Wird die Kündigung eines Arbeitsverhältnisses während des laufenden Kalenderjahres durch das Unternehmen in Folge von Rationalisierungsmaßnahmen oder einer sonst notwendigen Reduzierung der Belegschaft ausgesprochen, wird das Weihnachtsgeld in voller Höhe gewährt.</w:t>
      </w:r>
    </w:p>
    <w:p w14:paraId="36949721" w14:textId="77777777" w:rsidR="000D4ADC" w:rsidRPr="00432FEE" w:rsidRDefault="000D4ADC" w:rsidP="000D4ADC">
      <w:pPr>
        <w:pStyle w:val="ATextStandard"/>
        <w:rPr>
          <w:rFonts w:asciiTheme="minorHAnsi" w:hAnsiTheme="minorHAnsi" w:cstheme="minorHAnsi"/>
          <w:sz w:val="24"/>
          <w:szCs w:val="24"/>
        </w:rPr>
      </w:pPr>
    </w:p>
    <w:p w14:paraId="7D76A8EC"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3 Höhe der Sondervergütung</w:t>
      </w:r>
    </w:p>
    <w:p w14:paraId="4C3B6111"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 xml:space="preserve">Das Weihnachtsgeld beträgt ein volles Bruttomonatsgehalt. </w:t>
      </w:r>
    </w:p>
    <w:p w14:paraId="1D07A245"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Die Sondervergütung bemisst sich jeweils am für den letzten abgerechneten vollen Kalendermonat bezogenen Arbeitsverdienst ohne Mehrarbeitsvergütung und Mehrarbeitszuschläge, Auslösungen, Erschwernis- und sonstige Zuschläge sowie ohne zusätzliches Urlaubsgeld und vermögenswirksame Leistungen.</w:t>
      </w:r>
    </w:p>
    <w:p w14:paraId="48E8E36B"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Bei Mitarbeitern mit schwankendem Arbeitseinkommen wie Akkordlohn und Außendienstmitarbeitern mit Provision wird das auf gleiche Weise ermittelte durchschnittliche Arbeitsentgelt der letzten 3 abgerechneten Kalendermonate zu Grunde gelegt.</w:t>
      </w:r>
    </w:p>
    <w:p w14:paraId="29695C1C" w14:textId="77777777" w:rsidR="000D4ADC" w:rsidRPr="00432FEE" w:rsidRDefault="000D4ADC" w:rsidP="000D4ADC">
      <w:pPr>
        <w:pStyle w:val="ATextStandard"/>
        <w:rPr>
          <w:rFonts w:asciiTheme="minorHAnsi" w:hAnsiTheme="minorHAnsi" w:cstheme="minorHAnsi"/>
          <w:sz w:val="24"/>
          <w:szCs w:val="24"/>
        </w:rPr>
      </w:pPr>
    </w:p>
    <w:p w14:paraId="49FF68A6"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4 Auszahlung der Sondervergütung im Krankheitsfall</w:t>
      </w:r>
    </w:p>
    <w:p w14:paraId="665E9745"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Mitarbeiter, die wegen einer Erkrankung im Laufe des Kalenderjahres nicht gearbeitet haben, sind bezugsberechtigt, sofern sie die Zahlungsbedingungen im Übrigen erfüllen.</w:t>
      </w:r>
    </w:p>
    <w:p w14:paraId="55DE32A4" w14:textId="77777777" w:rsidR="000D4ADC" w:rsidRPr="00432FEE" w:rsidRDefault="000D4ADC" w:rsidP="000D4ADC">
      <w:pPr>
        <w:pStyle w:val="ATextStandard"/>
        <w:rPr>
          <w:rFonts w:asciiTheme="minorHAnsi" w:hAnsiTheme="minorHAnsi" w:cstheme="minorHAnsi"/>
          <w:sz w:val="24"/>
          <w:szCs w:val="24"/>
        </w:rPr>
      </w:pPr>
    </w:p>
    <w:p w14:paraId="4849B217"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5 Kürzung der Sondervergütung</w:t>
      </w:r>
    </w:p>
    <w:p w14:paraId="4E420781"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In Fällen, in denen das Arbeitsverhältnis im Verlauf des Jahres ruhte oder am Auszahlungstag noch ruht, z.B. wegen Elternzeit, erfolgt ein Abzug in Höhe von 1/12 für jeden vollen Kalendermonat, in dem das Arbeitsverhältnis ruhte.</w:t>
      </w:r>
    </w:p>
    <w:p w14:paraId="5626AFF6" w14:textId="77777777" w:rsidR="000D4ADC" w:rsidRPr="00432FEE" w:rsidRDefault="000D4ADC" w:rsidP="000D4ADC">
      <w:pPr>
        <w:pStyle w:val="ATextStandard"/>
        <w:rPr>
          <w:rFonts w:asciiTheme="minorHAnsi" w:hAnsiTheme="minorHAnsi" w:cstheme="minorHAnsi"/>
          <w:sz w:val="24"/>
          <w:szCs w:val="24"/>
        </w:rPr>
      </w:pPr>
    </w:p>
    <w:p w14:paraId="253950E0"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6 Rückzahlung der Sondervergütung bei Kündigung</w:t>
      </w:r>
    </w:p>
    <w:p w14:paraId="22E0796B"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Von Mitarbeitern, die vor dem 31. März des auf das Auszahlungsjahr folgenden Jahres aus der Firma ausscheiden, kann das Weihnachtsgeld zurückgefordert werden.</w:t>
      </w:r>
    </w:p>
    <w:p w14:paraId="189EC1C2" w14:textId="77777777" w:rsidR="000D4ADC" w:rsidRPr="00432FEE" w:rsidRDefault="000D4ADC" w:rsidP="000D4ADC">
      <w:pPr>
        <w:pStyle w:val="ATextStandard"/>
        <w:rPr>
          <w:rFonts w:asciiTheme="minorHAnsi" w:hAnsiTheme="minorHAnsi" w:cstheme="minorHAnsi"/>
          <w:sz w:val="24"/>
          <w:szCs w:val="24"/>
        </w:rPr>
      </w:pPr>
    </w:p>
    <w:p w14:paraId="1D7BF8AF"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t>§ 7 Fälligkeit</w:t>
      </w:r>
    </w:p>
    <w:p w14:paraId="380016CF"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Die Sondervergütung ist mit der Gehaltszahlung ist zum 1.12. eines Jahres fällig.</w:t>
      </w:r>
    </w:p>
    <w:p w14:paraId="7677D6BE" w14:textId="77777777" w:rsidR="000D4ADC" w:rsidRPr="00432FEE" w:rsidRDefault="000D4ADC" w:rsidP="000D4ADC">
      <w:pPr>
        <w:pStyle w:val="ATextStandard"/>
        <w:rPr>
          <w:rFonts w:asciiTheme="minorHAnsi" w:hAnsiTheme="minorHAnsi" w:cstheme="minorHAnsi"/>
          <w:sz w:val="24"/>
          <w:szCs w:val="24"/>
        </w:rPr>
      </w:pPr>
    </w:p>
    <w:p w14:paraId="6E76252A" w14:textId="77777777" w:rsidR="000D4ADC" w:rsidRPr="00432FEE" w:rsidRDefault="000D4ADC" w:rsidP="000D4ADC">
      <w:pPr>
        <w:pStyle w:val="ATextStandard"/>
        <w:ind w:firstLine="0"/>
        <w:rPr>
          <w:rFonts w:asciiTheme="minorHAnsi" w:hAnsiTheme="minorHAnsi" w:cstheme="minorHAnsi"/>
          <w:b/>
          <w:bCs/>
          <w:sz w:val="24"/>
          <w:szCs w:val="24"/>
        </w:rPr>
      </w:pPr>
      <w:r w:rsidRPr="00432FEE">
        <w:rPr>
          <w:rFonts w:asciiTheme="minorHAnsi" w:hAnsiTheme="minorHAnsi" w:cstheme="minorHAnsi"/>
          <w:b/>
          <w:bCs/>
          <w:sz w:val="24"/>
          <w:szCs w:val="24"/>
        </w:rPr>
        <w:lastRenderedPageBreak/>
        <w:t>§ 8 In-Kraft-Treten</w:t>
      </w:r>
    </w:p>
    <w:p w14:paraId="457CBCE9" w14:textId="77777777" w:rsidR="000D4ADC" w:rsidRPr="00432FEE" w:rsidRDefault="000D4ADC" w:rsidP="000D4ADC">
      <w:pPr>
        <w:pStyle w:val="ATextStandard"/>
        <w:ind w:firstLine="0"/>
        <w:rPr>
          <w:rFonts w:asciiTheme="minorHAnsi" w:hAnsiTheme="minorHAnsi" w:cstheme="minorHAnsi"/>
          <w:sz w:val="24"/>
          <w:szCs w:val="24"/>
        </w:rPr>
      </w:pPr>
      <w:r w:rsidRPr="00432FEE">
        <w:rPr>
          <w:rFonts w:asciiTheme="minorHAnsi" w:hAnsiTheme="minorHAnsi" w:cstheme="minorHAnsi"/>
          <w:sz w:val="24"/>
          <w:szCs w:val="24"/>
        </w:rPr>
        <w:t>Diese Betriebsvereinbarung tritt mit der Unterzeichnung in Kraft. Sie kann von jeder Partei mit einer Frist von 6 Monaten zum Jahresende gekündigt werden. Dabei betrifft die Kündigung die Weihnachtsgratifikation des laufenden Jahres nur dann, wenn sie bis spätestens 30. September zugegangen ist. Eine Kündigung wird jedoch für die Jahre … nicht erfolgen. Im Fall einer Kündigung nach diesem Zeitpunktsind unverzüglich Verhandlungen aufzunehmen. Bis zum Abschluss einer neuen Betriebsvereinbarung gilt diese Vereinbarung weiter.</w:t>
      </w:r>
    </w:p>
    <w:p w14:paraId="5D680BD6" w14:textId="77777777" w:rsidR="000D4ADC" w:rsidRPr="00432FEE" w:rsidRDefault="000D4ADC" w:rsidP="000D4ADC">
      <w:pPr>
        <w:pStyle w:val="ATextStandard"/>
        <w:rPr>
          <w:rFonts w:asciiTheme="minorHAnsi" w:hAnsiTheme="minorHAnsi" w:cstheme="minorHAnsi"/>
          <w:sz w:val="24"/>
          <w:szCs w:val="24"/>
        </w:rPr>
      </w:pPr>
    </w:p>
    <w:p w14:paraId="7B9AFEBC" w14:textId="77777777" w:rsidR="000D4ADC" w:rsidRDefault="000D4ADC" w:rsidP="000D4ADC">
      <w:pPr>
        <w:rPr>
          <w:rFonts w:cstheme="minorHAnsi"/>
        </w:rPr>
      </w:pPr>
      <w:r w:rsidRPr="00432FEE">
        <w:rPr>
          <w:rFonts w:cstheme="minorHAnsi"/>
        </w:rPr>
        <w:t>Ort, Datum, Unterschriften</w:t>
      </w:r>
    </w:p>
    <w:p w14:paraId="042B6504" w14:textId="77777777" w:rsidR="000D4ADC" w:rsidRDefault="000D4ADC" w:rsidP="000D4ADC">
      <w:pPr>
        <w:rPr>
          <w:rFonts w:cstheme="minorHAnsi"/>
        </w:rPr>
      </w:pPr>
    </w:p>
    <w:p w14:paraId="2AA146DE"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DC"/>
    <w:rsid w:val="000D4ADC"/>
    <w:rsid w:val="00153551"/>
    <w:rsid w:val="00664AAB"/>
    <w:rsid w:val="007A580F"/>
    <w:rsid w:val="0094513C"/>
    <w:rsid w:val="00B47114"/>
    <w:rsid w:val="00CD1223"/>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253F"/>
  <w15:chartTrackingRefBased/>
  <w15:docId w15:val="{292BEC0E-5477-2140-8516-0712A09C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ADC"/>
  </w:style>
  <w:style w:type="paragraph" w:styleId="berschrift1">
    <w:name w:val="heading 1"/>
    <w:basedOn w:val="Standard"/>
    <w:next w:val="Standard"/>
    <w:link w:val="berschrift1Zchn"/>
    <w:uiPriority w:val="9"/>
    <w:qFormat/>
    <w:rsid w:val="000D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4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4AD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4AD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4AD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4AD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4AD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4AD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4AD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4A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4A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4AD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4AD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4AD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4AD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4AD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4AD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4ADC"/>
    <w:rPr>
      <w:rFonts w:eastAsiaTheme="majorEastAsia" w:cstheme="majorBidi"/>
      <w:color w:val="272727" w:themeColor="text1" w:themeTint="D8"/>
    </w:rPr>
  </w:style>
  <w:style w:type="paragraph" w:styleId="Titel">
    <w:name w:val="Title"/>
    <w:basedOn w:val="Standard"/>
    <w:next w:val="Standard"/>
    <w:link w:val="TitelZchn"/>
    <w:uiPriority w:val="10"/>
    <w:qFormat/>
    <w:rsid w:val="000D4AD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4A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4AD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4AD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4AD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D4ADC"/>
    <w:rPr>
      <w:i/>
      <w:iCs/>
      <w:color w:val="404040" w:themeColor="text1" w:themeTint="BF"/>
    </w:rPr>
  </w:style>
  <w:style w:type="paragraph" w:styleId="Listenabsatz">
    <w:name w:val="List Paragraph"/>
    <w:basedOn w:val="Standard"/>
    <w:uiPriority w:val="34"/>
    <w:qFormat/>
    <w:rsid w:val="000D4ADC"/>
    <w:pPr>
      <w:ind w:left="720"/>
      <w:contextualSpacing/>
    </w:pPr>
  </w:style>
  <w:style w:type="character" w:styleId="IntensiveHervorhebung">
    <w:name w:val="Intense Emphasis"/>
    <w:basedOn w:val="Absatz-Standardschriftart"/>
    <w:uiPriority w:val="21"/>
    <w:qFormat/>
    <w:rsid w:val="000D4ADC"/>
    <w:rPr>
      <w:i/>
      <w:iCs/>
      <w:color w:val="0F4761" w:themeColor="accent1" w:themeShade="BF"/>
    </w:rPr>
  </w:style>
  <w:style w:type="paragraph" w:styleId="IntensivesZitat">
    <w:name w:val="Intense Quote"/>
    <w:basedOn w:val="Standard"/>
    <w:next w:val="Standard"/>
    <w:link w:val="IntensivesZitatZchn"/>
    <w:uiPriority w:val="30"/>
    <w:qFormat/>
    <w:rsid w:val="000D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4ADC"/>
    <w:rPr>
      <w:i/>
      <w:iCs/>
      <w:color w:val="0F4761" w:themeColor="accent1" w:themeShade="BF"/>
    </w:rPr>
  </w:style>
  <w:style w:type="character" w:styleId="IntensiverVerweis">
    <w:name w:val="Intense Reference"/>
    <w:basedOn w:val="Absatz-Standardschriftart"/>
    <w:uiPriority w:val="32"/>
    <w:qFormat/>
    <w:rsid w:val="000D4ADC"/>
    <w:rPr>
      <w:b/>
      <w:bCs/>
      <w:smallCaps/>
      <w:color w:val="0F4761" w:themeColor="accent1" w:themeShade="BF"/>
      <w:spacing w:val="5"/>
    </w:rPr>
  </w:style>
  <w:style w:type="paragraph" w:customStyle="1" w:styleId="ATextStandard">
    <w:name w:val="A Text Standard"/>
    <w:basedOn w:val="Standard"/>
    <w:rsid w:val="000D4ADC"/>
    <w:pPr>
      <w:suppressAutoHyphens/>
      <w:autoSpaceDE w:val="0"/>
      <w:ind w:firstLine="284"/>
      <w:jc w:val="both"/>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2626</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2025-09-19T12:54:00Z</dcterms:created>
  <dcterms:modified xsi:type="dcterms:W3CDTF">2025-09-19T12:54:00Z</dcterms:modified>
</cp:coreProperties>
</file>