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D9FB2" w14:textId="0BD8A6EA" w:rsidR="006B17A9" w:rsidRPr="00E14FFA" w:rsidRDefault="00E14FFA">
      <w:pPr>
        <w:rPr>
          <w:b/>
          <w:bCs/>
        </w:rPr>
      </w:pPr>
      <w:r w:rsidRPr="00E14FFA">
        <w:rPr>
          <w:b/>
          <w:bCs/>
        </w:rPr>
        <w:t>Übersicht</w:t>
      </w:r>
      <w:r>
        <w:rPr>
          <w:b/>
          <w:bCs/>
        </w:rPr>
        <w:t xml:space="preserve">: </w:t>
      </w:r>
      <w:r w:rsidRPr="00E14FFA">
        <w:rPr>
          <w:b/>
          <w:bCs/>
        </w:rPr>
        <w:t>In den folgenden Fällen endet das BEM</w:t>
      </w:r>
      <w:r>
        <w:rPr>
          <w:b/>
          <w:bCs/>
        </w:rPr>
        <w:t xml:space="preserve"> ohne Ergebnis</w:t>
      </w:r>
    </w:p>
    <w:p w14:paraId="561EA5B7" w14:textId="77777777" w:rsidR="00E14FFA" w:rsidRDefault="00E14FFA"/>
    <w:tbl>
      <w:tblPr>
        <w:tblStyle w:val="Tabellenraster"/>
        <w:tblW w:w="0" w:type="auto"/>
        <w:tblLook w:val="04A0" w:firstRow="1" w:lastRow="0" w:firstColumn="1" w:lastColumn="0" w:noHBand="0" w:noVBand="1"/>
      </w:tblPr>
      <w:tblGrid>
        <w:gridCol w:w="2329"/>
        <w:gridCol w:w="6733"/>
      </w:tblGrid>
      <w:tr w:rsidR="00E14FFA" w:rsidRPr="00E14FFA" w14:paraId="0469DFD8" w14:textId="77777777" w:rsidTr="00E14CE8">
        <w:tc>
          <w:tcPr>
            <w:tcW w:w="1841" w:type="dxa"/>
          </w:tcPr>
          <w:p w14:paraId="1C258AF1" w14:textId="77777777" w:rsidR="00E14FFA" w:rsidRPr="00E14FFA" w:rsidRDefault="00E14FFA" w:rsidP="00E14FFA">
            <w:pPr>
              <w:rPr>
                <w:b/>
              </w:rPr>
            </w:pPr>
            <w:r w:rsidRPr="00E14FFA">
              <w:rPr>
                <w:b/>
              </w:rPr>
              <w:t>Fall</w:t>
            </w:r>
          </w:p>
        </w:tc>
        <w:tc>
          <w:tcPr>
            <w:tcW w:w="7175" w:type="dxa"/>
          </w:tcPr>
          <w:p w14:paraId="675008AE" w14:textId="77777777" w:rsidR="00E14FFA" w:rsidRPr="00E14FFA" w:rsidRDefault="00E14FFA" w:rsidP="00E14FFA">
            <w:pPr>
              <w:rPr>
                <w:b/>
              </w:rPr>
            </w:pPr>
            <w:r w:rsidRPr="00E14FFA">
              <w:rPr>
                <w:b/>
              </w:rPr>
              <w:t>Das bedeutet konkret</w:t>
            </w:r>
          </w:p>
        </w:tc>
      </w:tr>
      <w:tr w:rsidR="00E14FFA" w:rsidRPr="00E14FFA" w14:paraId="6F6DCA75" w14:textId="77777777" w:rsidTr="00E14CE8">
        <w:tc>
          <w:tcPr>
            <w:tcW w:w="1841" w:type="dxa"/>
          </w:tcPr>
          <w:p w14:paraId="6CBD12C5" w14:textId="77777777" w:rsidR="00E14FFA" w:rsidRPr="00E14FFA" w:rsidRDefault="00E14FFA" w:rsidP="00E14FFA">
            <w:r w:rsidRPr="00E14FFA">
              <w:rPr>
                <w:b/>
              </w:rPr>
              <w:t>Der Mitarbeiter bricht das BEM ab</w:t>
            </w:r>
          </w:p>
        </w:tc>
        <w:tc>
          <w:tcPr>
            <w:tcW w:w="7175" w:type="dxa"/>
          </w:tcPr>
          <w:p w14:paraId="2C85FD56" w14:textId="77777777" w:rsidR="00E14FFA" w:rsidRPr="00E14FFA" w:rsidRDefault="00E14FFA" w:rsidP="00E14FFA">
            <w:r w:rsidRPr="00E14FFA">
              <w:t>Da der oberste Leitsatz des BEM die freiwillige Teilnahme des Mitarbeiters ist, kann dieser das BEM zu jedem Zeitpunkt abbrechen. Gleichgültig, wie viel Arbeit Sie zu diesem Zeitpunkt bereits hineingesteckt haben, müssen Sie den Ausstieg des Beschäftigten akzeptieren und das BEM beenden. Der Mitarbeiter muss auch keine Begründung abgeben. Bitten Sie ihn trotzdem immer um ein Feedback. Dieses kann Ihnen helfen, gegebenenfalls vorhandene Schwachstellen im BEM aufzuzeigen und den Prozess weiterzuentwickeln.</w:t>
            </w:r>
          </w:p>
          <w:p w14:paraId="2B54AA21" w14:textId="77777777" w:rsidR="00E14FFA" w:rsidRPr="00E14FFA" w:rsidRDefault="00E14FFA" w:rsidP="00E14FFA"/>
          <w:p w14:paraId="6A0F7E51" w14:textId="77777777" w:rsidR="00E14FFA" w:rsidRPr="00E14FFA" w:rsidRDefault="00E14FFA" w:rsidP="00E14FFA">
            <w:r w:rsidRPr="00E14FFA">
              <w:rPr>
                <w:b/>
              </w:rPr>
              <w:t>Achtung:</w:t>
            </w:r>
            <w:r w:rsidRPr="00E14FFA">
              <w:t xml:space="preserve"> Lassen Sie den Mitarbeiter schriftlich bestätigen, am besten auf der Verlaufsdokumentation, dass er das BEM aus eigenem Antrieb abgebrochen hat. </w:t>
            </w:r>
          </w:p>
        </w:tc>
      </w:tr>
      <w:tr w:rsidR="00E14FFA" w:rsidRPr="00E14FFA" w14:paraId="21893F65" w14:textId="77777777" w:rsidTr="00E14CE8">
        <w:tc>
          <w:tcPr>
            <w:tcW w:w="1841" w:type="dxa"/>
          </w:tcPr>
          <w:p w14:paraId="61FCCCF5" w14:textId="77777777" w:rsidR="00E14FFA" w:rsidRPr="00E14FFA" w:rsidRDefault="00E14FFA" w:rsidP="00E14FFA">
            <w:r w:rsidRPr="00E14FFA">
              <w:rPr>
                <w:b/>
              </w:rPr>
              <w:t>Erwerbsunfähigkeit</w:t>
            </w:r>
          </w:p>
        </w:tc>
        <w:tc>
          <w:tcPr>
            <w:tcW w:w="7175" w:type="dxa"/>
          </w:tcPr>
          <w:p w14:paraId="3A4FC6C5" w14:textId="77777777" w:rsidR="00E14FFA" w:rsidRPr="00E14FFA" w:rsidRDefault="00E14FFA" w:rsidP="00E14FFA">
            <w:r w:rsidRPr="00E14FFA">
              <w:t>Das BEM wird beendet, wenn der Mitarbeiter befristet oder unbefristet voll erwerbsgemindert ist und ein entsprechender Bescheid vorliegt. Kommt es nach einer befristeten Erwerbsunfähigkeit zur Wiederaufnahme der Beschäftigung, gehen Sie zunächst einmal von Arbeitsfähigkeit aus und eröffnen das BEM-Verfahren nicht automatisch wieder. Sie können dem Betroffenen aber ein Gespräch zur Klärung des Wiedereinstiegs anbieten. Im Falle der befristeten teilweisen Erwerbsminderung führen Sie das BEM fort.</w:t>
            </w:r>
          </w:p>
        </w:tc>
      </w:tr>
      <w:tr w:rsidR="00E14FFA" w:rsidRPr="00E14FFA" w14:paraId="064E68B8" w14:textId="77777777" w:rsidTr="00E14CE8">
        <w:tc>
          <w:tcPr>
            <w:tcW w:w="1841" w:type="dxa"/>
          </w:tcPr>
          <w:p w14:paraId="2951D8A4" w14:textId="77777777" w:rsidR="00E14FFA" w:rsidRPr="00E14FFA" w:rsidRDefault="00E14FFA" w:rsidP="00E14FFA">
            <w:r w:rsidRPr="00E14FFA">
              <w:rPr>
                <w:b/>
              </w:rPr>
              <w:t>Die Krankheit verläuft zu schwer</w:t>
            </w:r>
          </w:p>
        </w:tc>
        <w:tc>
          <w:tcPr>
            <w:tcW w:w="7175" w:type="dxa"/>
          </w:tcPr>
          <w:p w14:paraId="43F0C1FA" w14:textId="77777777" w:rsidR="00E14FFA" w:rsidRPr="00E14FFA" w:rsidRDefault="00E14FFA" w:rsidP="00E14FFA">
            <w:r w:rsidRPr="00E14FFA">
              <w:t>Der Verlauf schwerwiegender Erkrankungen – z. B. Krebs, Rheuma oder gravierende psychische Erkrankungen – kann bewirken, dass der Betroffene trotz aller medizinischen und rehabilitativen Maßnahmen nicht mehr arbeiten kann. In diesen Fällen müssen Sie die Rehabilitations- und Sozialleistungsträgern kontaktieren, um die Einleitung des Rentenverfahrens und Einleitung der Anerkennung als schwerbehinderter Betroffener zu prüfen. Bei schwerbehinderten Beschäftigten muss der Arbeitgeber prüfen, ob eine Gefährdung des Beschäftigtenverhältnisses vorliegt, und das Integrationsamt sowie die Interessenvertretung einschalten.</w:t>
            </w:r>
          </w:p>
        </w:tc>
      </w:tr>
    </w:tbl>
    <w:p w14:paraId="4AB1A576" w14:textId="77777777" w:rsidR="00E14FFA" w:rsidRDefault="00E14FFA"/>
    <w:sectPr w:rsidR="00E14F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FA"/>
    <w:rsid w:val="002F61FD"/>
    <w:rsid w:val="006B17A9"/>
    <w:rsid w:val="007C223D"/>
    <w:rsid w:val="00E14FFA"/>
    <w:rsid w:val="00EF1AB5"/>
    <w:rsid w:val="00F51D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BEA5D2A"/>
  <w15:chartTrackingRefBased/>
  <w15:docId w15:val="{03726AEE-8A73-F94D-950F-6D6F9E7B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14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14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14FF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14FF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14FF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14FF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14FF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14FF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14FF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14FF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14FF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14FF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14FF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14FF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14FF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14FF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14FF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14FFA"/>
    <w:rPr>
      <w:rFonts w:eastAsiaTheme="majorEastAsia" w:cstheme="majorBidi"/>
      <w:color w:val="272727" w:themeColor="text1" w:themeTint="D8"/>
    </w:rPr>
  </w:style>
  <w:style w:type="paragraph" w:styleId="Titel">
    <w:name w:val="Title"/>
    <w:basedOn w:val="Standard"/>
    <w:next w:val="Standard"/>
    <w:link w:val="TitelZchn"/>
    <w:uiPriority w:val="10"/>
    <w:qFormat/>
    <w:rsid w:val="00E14FF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14FF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14FF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14FF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14FF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14FFA"/>
    <w:rPr>
      <w:i/>
      <w:iCs/>
      <w:color w:val="404040" w:themeColor="text1" w:themeTint="BF"/>
    </w:rPr>
  </w:style>
  <w:style w:type="paragraph" w:styleId="Listenabsatz">
    <w:name w:val="List Paragraph"/>
    <w:basedOn w:val="Standard"/>
    <w:uiPriority w:val="34"/>
    <w:qFormat/>
    <w:rsid w:val="00E14FFA"/>
    <w:pPr>
      <w:ind w:left="720"/>
      <w:contextualSpacing/>
    </w:pPr>
  </w:style>
  <w:style w:type="character" w:styleId="IntensiveHervorhebung">
    <w:name w:val="Intense Emphasis"/>
    <w:basedOn w:val="Absatz-Standardschriftart"/>
    <w:uiPriority w:val="21"/>
    <w:qFormat/>
    <w:rsid w:val="00E14FFA"/>
    <w:rPr>
      <w:i/>
      <w:iCs/>
      <w:color w:val="0F4761" w:themeColor="accent1" w:themeShade="BF"/>
    </w:rPr>
  </w:style>
  <w:style w:type="paragraph" w:styleId="IntensivesZitat">
    <w:name w:val="Intense Quote"/>
    <w:basedOn w:val="Standard"/>
    <w:next w:val="Standard"/>
    <w:link w:val="IntensivesZitatZchn"/>
    <w:uiPriority w:val="30"/>
    <w:qFormat/>
    <w:rsid w:val="00E14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14FFA"/>
    <w:rPr>
      <w:i/>
      <w:iCs/>
      <w:color w:val="0F4761" w:themeColor="accent1" w:themeShade="BF"/>
    </w:rPr>
  </w:style>
  <w:style w:type="character" w:styleId="IntensiverVerweis">
    <w:name w:val="Intense Reference"/>
    <w:basedOn w:val="Absatz-Standardschriftart"/>
    <w:uiPriority w:val="32"/>
    <w:qFormat/>
    <w:rsid w:val="00E14FFA"/>
    <w:rPr>
      <w:b/>
      <w:bCs/>
      <w:smallCaps/>
      <w:color w:val="0F4761" w:themeColor="accent1" w:themeShade="BF"/>
      <w:spacing w:val="5"/>
    </w:rPr>
  </w:style>
  <w:style w:type="table" w:styleId="Tabellenraster">
    <w:name w:val="Table Grid"/>
    <w:basedOn w:val="NormaleTabelle"/>
    <w:uiPriority w:val="39"/>
    <w:rsid w:val="00E14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1699</Characters>
  <Application>Microsoft Office Word</Application>
  <DocSecurity>0</DocSecurity>
  <Lines>14</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deinzer.grafik</dc:creator>
  <cp:keywords/>
  <dc:description/>
  <cp:lastModifiedBy>deinzer.grafik</cp:lastModifiedBy>
  <cp:revision>1</cp:revision>
  <dcterms:created xsi:type="dcterms:W3CDTF">2025-09-09T14:00:00Z</dcterms:created>
  <dcterms:modified xsi:type="dcterms:W3CDTF">2025-09-09T14:01:00Z</dcterms:modified>
</cp:coreProperties>
</file>