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DFF7" w14:textId="77777777" w:rsidR="00D642E1" w:rsidRDefault="00D642E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9"/>
        <w:gridCol w:w="6953"/>
        <w:gridCol w:w="1630"/>
      </w:tblGrid>
      <w:tr w:rsidR="00D642E1" w:rsidRPr="00776EF5" w14:paraId="7885F385" w14:textId="77777777" w:rsidTr="008225E4">
        <w:tc>
          <w:tcPr>
            <w:tcW w:w="9060" w:type="dxa"/>
            <w:gridSpan w:val="3"/>
          </w:tcPr>
          <w:p w14:paraId="0744E15A" w14:textId="77777777" w:rsidR="00D642E1" w:rsidRPr="00776EF5" w:rsidRDefault="00D642E1" w:rsidP="008225E4">
            <w:pPr>
              <w:pStyle w:val="02Zwischen-"/>
              <w:spacing w:before="0" w:after="0" w:line="276" w:lineRule="auto"/>
              <w:rPr>
                <w:rFonts w:asciiTheme="minorHAnsi" w:hAnsiTheme="minorHAnsi" w:cstheme="minorHAnsi"/>
                <w:bCs w:val="0"/>
                <w:iCs w:val="0"/>
                <w:color w:val="221E1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 w:val="0"/>
                <w:iCs w:val="0"/>
                <w:color w:val="221E1F"/>
                <w:sz w:val="18"/>
                <w:szCs w:val="18"/>
              </w:rPr>
              <w:t xml:space="preserve">Übersicht: </w:t>
            </w:r>
            <w:r w:rsidRPr="00776EF5">
              <w:rPr>
                <w:rFonts w:asciiTheme="minorHAnsi" w:hAnsiTheme="minorHAnsi" w:cstheme="minorHAnsi"/>
                <w:bCs w:val="0"/>
                <w:iCs w:val="0"/>
                <w:color w:val="221E1F"/>
                <w:sz w:val="18"/>
                <w:szCs w:val="18"/>
              </w:rPr>
              <w:t>Ein typischer Ablauf eines BEM-Prozesses</w:t>
            </w:r>
          </w:p>
        </w:tc>
      </w:tr>
      <w:tr w:rsidR="00D642E1" w:rsidRPr="00776EF5" w14:paraId="3F2EF481" w14:textId="77777777" w:rsidTr="008225E4">
        <w:tc>
          <w:tcPr>
            <w:tcW w:w="479" w:type="dxa"/>
          </w:tcPr>
          <w:p w14:paraId="45DC1FB2" w14:textId="77777777" w:rsidR="00D642E1" w:rsidRPr="00776EF5" w:rsidRDefault="00D642E1" w:rsidP="008225E4">
            <w:pPr>
              <w:pStyle w:val="02Zwischen-"/>
              <w:spacing w:before="0" w:after="0" w:line="276" w:lineRule="auto"/>
              <w:rPr>
                <w:rFonts w:asciiTheme="minorHAnsi" w:hAnsiTheme="minorHAnsi" w:cstheme="minorHAnsi"/>
                <w:bCs w:val="0"/>
                <w:iCs w:val="0"/>
                <w:color w:val="221E1F"/>
                <w:sz w:val="18"/>
                <w:szCs w:val="18"/>
              </w:rPr>
            </w:pPr>
            <w:r w:rsidRPr="00776EF5">
              <w:rPr>
                <w:rFonts w:asciiTheme="minorHAnsi" w:hAnsiTheme="minorHAnsi" w:cstheme="minorHAnsi"/>
                <w:bCs w:val="0"/>
                <w:iCs w:val="0"/>
                <w:color w:val="221E1F"/>
                <w:sz w:val="18"/>
                <w:szCs w:val="18"/>
              </w:rPr>
              <w:t>Nr.</w:t>
            </w:r>
          </w:p>
        </w:tc>
        <w:tc>
          <w:tcPr>
            <w:tcW w:w="7029" w:type="dxa"/>
          </w:tcPr>
          <w:p w14:paraId="28B8CEC0" w14:textId="77777777" w:rsidR="00D642E1" w:rsidRPr="00776EF5" w:rsidRDefault="00D642E1" w:rsidP="008225E4">
            <w:pPr>
              <w:pStyle w:val="02Zwischen-"/>
              <w:spacing w:before="0" w:after="0" w:line="276" w:lineRule="auto"/>
              <w:rPr>
                <w:rFonts w:asciiTheme="minorHAnsi" w:hAnsiTheme="minorHAnsi" w:cstheme="minorHAnsi"/>
                <w:bCs w:val="0"/>
                <w:iCs w:val="0"/>
                <w:color w:val="221E1F"/>
                <w:sz w:val="18"/>
                <w:szCs w:val="18"/>
              </w:rPr>
            </w:pPr>
            <w:r w:rsidRPr="00776EF5">
              <w:rPr>
                <w:rFonts w:asciiTheme="minorHAnsi" w:hAnsiTheme="minorHAnsi" w:cstheme="minorHAnsi"/>
                <w:bCs w:val="0"/>
                <w:iCs w:val="0"/>
                <w:color w:val="221E1F"/>
                <w:sz w:val="18"/>
                <w:szCs w:val="18"/>
              </w:rPr>
              <w:t>Schritt</w:t>
            </w:r>
          </w:p>
        </w:tc>
        <w:tc>
          <w:tcPr>
            <w:tcW w:w="1552" w:type="dxa"/>
          </w:tcPr>
          <w:p w14:paraId="54E0627B" w14:textId="77777777" w:rsidR="00D642E1" w:rsidRPr="00776EF5" w:rsidRDefault="00D642E1" w:rsidP="008225E4">
            <w:pPr>
              <w:pStyle w:val="02Zwischen-"/>
              <w:spacing w:before="0" w:after="0" w:line="276" w:lineRule="auto"/>
              <w:rPr>
                <w:rFonts w:asciiTheme="minorHAnsi" w:hAnsiTheme="minorHAnsi" w:cstheme="minorHAnsi"/>
                <w:bCs w:val="0"/>
                <w:iCs w:val="0"/>
                <w:color w:val="221E1F"/>
                <w:sz w:val="18"/>
                <w:szCs w:val="18"/>
              </w:rPr>
            </w:pPr>
            <w:r w:rsidRPr="00776EF5">
              <w:rPr>
                <w:rFonts w:asciiTheme="minorHAnsi" w:hAnsiTheme="minorHAnsi" w:cstheme="minorHAnsi"/>
                <w:bCs w:val="0"/>
                <w:iCs w:val="0"/>
                <w:color w:val="221E1F"/>
                <w:sz w:val="18"/>
                <w:szCs w:val="18"/>
              </w:rPr>
              <w:t>Verantwortlich</w:t>
            </w:r>
          </w:p>
        </w:tc>
      </w:tr>
      <w:tr w:rsidR="00D642E1" w:rsidRPr="00776EF5" w14:paraId="6D4910A7" w14:textId="77777777" w:rsidTr="008225E4">
        <w:tc>
          <w:tcPr>
            <w:tcW w:w="479" w:type="dxa"/>
          </w:tcPr>
          <w:p w14:paraId="0766E151" w14:textId="77777777" w:rsidR="00D642E1" w:rsidRPr="00776EF5" w:rsidRDefault="00D642E1" w:rsidP="008225E4">
            <w:pPr>
              <w:pStyle w:val="02Zwischen-"/>
              <w:spacing w:before="0" w:after="0" w:line="276" w:lineRule="auto"/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</w:pP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1</w:t>
            </w:r>
          </w:p>
        </w:tc>
        <w:tc>
          <w:tcPr>
            <w:tcW w:w="7029" w:type="dxa"/>
          </w:tcPr>
          <w:p w14:paraId="10DE9BD9" w14:textId="146E1AF0" w:rsidR="00D642E1" w:rsidRPr="00776EF5" w:rsidRDefault="00D642E1" w:rsidP="008225E4">
            <w:pPr>
              <w:pStyle w:val="02Zwischen-"/>
              <w:spacing w:before="0" w:after="0" w:line="276" w:lineRule="auto"/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</w:pP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Monatliche </w:t>
            </w:r>
            <w:r w:rsidRPr="00EB522B">
              <w:rPr>
                <w:rFonts w:asciiTheme="minorHAnsi" w:hAnsiTheme="minorHAnsi" w:cstheme="minorHAnsi"/>
                <w:bCs w:val="0"/>
                <w:iCs w:val="0"/>
                <w:color w:val="221E1F"/>
                <w:sz w:val="18"/>
                <w:szCs w:val="18"/>
              </w:rPr>
              <w:t>Analyse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 der AU-Zahlen und die Kollegen benennen, die nach §</w:t>
            </w:r>
            <w:r w:rsidR="00CA6822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 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167 Abs</w:t>
            </w:r>
            <w:r w:rsidR="00CA6822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.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 2 SGV IX für ein BEM in</w:t>
            </w:r>
            <w:r w:rsidR="00CA6822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f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rage kommen. Auswertung an </w:t>
            </w:r>
            <w:r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Personalrat 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schicken</w:t>
            </w:r>
          </w:p>
        </w:tc>
        <w:tc>
          <w:tcPr>
            <w:tcW w:w="1552" w:type="dxa"/>
          </w:tcPr>
          <w:p w14:paraId="470D88E2" w14:textId="4DBC0FAC" w:rsidR="00D642E1" w:rsidRPr="00776EF5" w:rsidRDefault="00D642E1" w:rsidP="008225E4">
            <w:pPr>
              <w:pStyle w:val="02Zwischen-"/>
              <w:spacing w:before="0" w:after="0" w:line="276" w:lineRule="auto"/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</w:pP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Personalabteilung bzw. </w:t>
            </w:r>
            <w:r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Dienstherr</w:t>
            </w:r>
          </w:p>
        </w:tc>
      </w:tr>
      <w:tr w:rsidR="00D642E1" w:rsidRPr="00776EF5" w14:paraId="67E28DF5" w14:textId="77777777" w:rsidTr="008225E4">
        <w:tc>
          <w:tcPr>
            <w:tcW w:w="479" w:type="dxa"/>
          </w:tcPr>
          <w:p w14:paraId="2710CC9B" w14:textId="77777777" w:rsidR="00D642E1" w:rsidRPr="00776EF5" w:rsidRDefault="00D642E1" w:rsidP="008225E4">
            <w:pPr>
              <w:pStyle w:val="02Zwischen-"/>
              <w:spacing w:before="0" w:after="0" w:line="276" w:lineRule="auto"/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</w:pP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2</w:t>
            </w:r>
          </w:p>
        </w:tc>
        <w:tc>
          <w:tcPr>
            <w:tcW w:w="7029" w:type="dxa"/>
          </w:tcPr>
          <w:p w14:paraId="4A862C8D" w14:textId="5F0C2341" w:rsidR="00D642E1" w:rsidRPr="00776EF5" w:rsidRDefault="00D642E1" w:rsidP="008225E4">
            <w:pPr>
              <w:pStyle w:val="02Zwischen-"/>
              <w:spacing w:before="0" w:after="0" w:line="276" w:lineRule="auto"/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</w:pPr>
            <w:r w:rsidRPr="00EB522B">
              <w:rPr>
                <w:rFonts w:asciiTheme="minorHAnsi" w:hAnsiTheme="minorHAnsi" w:cstheme="minorHAnsi"/>
                <w:bCs w:val="0"/>
                <w:iCs w:val="0"/>
                <w:color w:val="221E1F"/>
                <w:sz w:val="18"/>
                <w:szCs w:val="18"/>
              </w:rPr>
              <w:t>Informationsschreiben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 samt aller Anlagen </w:t>
            </w:r>
            <w:r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(Aufklärung, Datenschutz …) 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an betroffene </w:t>
            </w:r>
            <w:r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Kollegen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 versenden. </w:t>
            </w:r>
            <w:r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Als Personalrat erhalten Sie eine Kopie</w:t>
            </w:r>
            <w:r w:rsidR="00CA6822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.</w:t>
            </w:r>
          </w:p>
        </w:tc>
        <w:tc>
          <w:tcPr>
            <w:tcW w:w="1552" w:type="dxa"/>
          </w:tcPr>
          <w:p w14:paraId="1867F9B0" w14:textId="0BED7C4E" w:rsidR="00D642E1" w:rsidRPr="00776EF5" w:rsidRDefault="00D642E1" w:rsidP="008225E4">
            <w:pPr>
              <w:pStyle w:val="02Zwischen-"/>
              <w:spacing w:before="0" w:after="0" w:line="276" w:lineRule="auto"/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</w:pP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Personalabteilung bzw. </w:t>
            </w:r>
            <w:r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Dienstherr</w:t>
            </w:r>
          </w:p>
        </w:tc>
      </w:tr>
      <w:tr w:rsidR="00D642E1" w:rsidRPr="00776EF5" w14:paraId="31E9746A" w14:textId="77777777" w:rsidTr="008225E4">
        <w:tc>
          <w:tcPr>
            <w:tcW w:w="479" w:type="dxa"/>
          </w:tcPr>
          <w:p w14:paraId="796CD29B" w14:textId="77777777" w:rsidR="00D642E1" w:rsidRPr="00776EF5" w:rsidRDefault="00D642E1" w:rsidP="008225E4">
            <w:pPr>
              <w:pStyle w:val="02Zwischen-"/>
              <w:spacing w:before="0" w:after="0" w:line="276" w:lineRule="auto"/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</w:pP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3</w:t>
            </w:r>
          </w:p>
        </w:tc>
        <w:tc>
          <w:tcPr>
            <w:tcW w:w="7029" w:type="dxa"/>
          </w:tcPr>
          <w:p w14:paraId="5ED88602" w14:textId="15BD19EC" w:rsidR="00D642E1" w:rsidRPr="00776EF5" w:rsidRDefault="00D642E1" w:rsidP="008225E4">
            <w:pPr>
              <w:pStyle w:val="02Zwischen-"/>
              <w:spacing w:before="0" w:after="0" w:line="276" w:lineRule="auto"/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</w:pP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Bei </w:t>
            </w:r>
            <w:r w:rsidRPr="00EB522B">
              <w:rPr>
                <w:rFonts w:asciiTheme="minorHAnsi" w:hAnsiTheme="minorHAnsi" w:cstheme="minorHAnsi"/>
                <w:bCs w:val="0"/>
                <w:iCs w:val="0"/>
                <w:color w:val="221E1F"/>
                <w:sz w:val="18"/>
                <w:szCs w:val="18"/>
              </w:rPr>
              <w:t>Zusage</w:t>
            </w:r>
            <w:r w:rsidR="00CA6822">
              <w:rPr>
                <w:rFonts w:asciiTheme="minorHAnsi" w:hAnsiTheme="minorHAnsi" w:cstheme="minorHAnsi"/>
                <w:iCs w:val="0"/>
                <w:color w:val="221E1F"/>
                <w:sz w:val="18"/>
                <w:szCs w:val="18"/>
              </w:rPr>
              <w:t>: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 Schritt 4</w:t>
            </w:r>
            <w:r w:rsidR="00CA6822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.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 Bei </w:t>
            </w:r>
            <w:r w:rsidRPr="00EB522B">
              <w:rPr>
                <w:rFonts w:asciiTheme="minorHAnsi" w:hAnsiTheme="minorHAnsi" w:cstheme="minorHAnsi"/>
                <w:bCs w:val="0"/>
                <w:iCs w:val="0"/>
                <w:color w:val="221E1F"/>
                <w:sz w:val="18"/>
                <w:szCs w:val="18"/>
              </w:rPr>
              <w:t>Absage</w:t>
            </w:r>
            <w:r w:rsidR="00CA6822">
              <w:rPr>
                <w:rFonts w:asciiTheme="minorHAnsi" w:hAnsiTheme="minorHAnsi" w:cstheme="minorHAnsi"/>
                <w:bCs w:val="0"/>
                <w:iCs w:val="0"/>
                <w:color w:val="221E1F"/>
                <w:sz w:val="18"/>
                <w:szCs w:val="18"/>
              </w:rPr>
              <w:t>: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 Schritt 7</w:t>
            </w:r>
          </w:p>
        </w:tc>
        <w:tc>
          <w:tcPr>
            <w:tcW w:w="1552" w:type="dxa"/>
          </w:tcPr>
          <w:p w14:paraId="3399E4C0" w14:textId="77777777" w:rsidR="00D642E1" w:rsidRPr="00776EF5" w:rsidRDefault="00D642E1" w:rsidP="008225E4">
            <w:pPr>
              <w:pStyle w:val="02Zwischen-"/>
              <w:spacing w:before="0" w:after="0" w:line="276" w:lineRule="auto"/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</w:pP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Kollege</w:t>
            </w:r>
          </w:p>
        </w:tc>
      </w:tr>
      <w:tr w:rsidR="00D642E1" w:rsidRPr="00776EF5" w14:paraId="7CB6AF08" w14:textId="77777777" w:rsidTr="008225E4">
        <w:tc>
          <w:tcPr>
            <w:tcW w:w="479" w:type="dxa"/>
          </w:tcPr>
          <w:p w14:paraId="6423D81A" w14:textId="77777777" w:rsidR="00D642E1" w:rsidRPr="00776EF5" w:rsidRDefault="00D642E1" w:rsidP="008225E4">
            <w:pPr>
              <w:pStyle w:val="02Zwischen-"/>
              <w:spacing w:before="0" w:after="0" w:line="276" w:lineRule="auto"/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</w:pP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4</w:t>
            </w:r>
          </w:p>
        </w:tc>
        <w:tc>
          <w:tcPr>
            <w:tcW w:w="7029" w:type="dxa"/>
          </w:tcPr>
          <w:p w14:paraId="4E26563B" w14:textId="710A6247" w:rsidR="00D642E1" w:rsidRPr="00776EF5" w:rsidRDefault="00D642E1" w:rsidP="008225E4">
            <w:pPr>
              <w:pStyle w:val="02Zwischen-"/>
              <w:spacing w:before="0" w:after="0" w:line="276" w:lineRule="auto"/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</w:pPr>
            <w:r w:rsidRPr="00EB522B">
              <w:rPr>
                <w:rFonts w:asciiTheme="minorHAnsi" w:hAnsiTheme="minorHAnsi" w:cstheme="minorHAnsi"/>
                <w:bCs w:val="0"/>
                <w:iCs w:val="0"/>
                <w:color w:val="221E1F"/>
                <w:sz w:val="18"/>
                <w:szCs w:val="18"/>
              </w:rPr>
              <w:t>Erstgespräch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 mit dem Kollegen und dem BEM-Team (Ansprechperson, </w:t>
            </w:r>
            <w:r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Dienstherr 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und </w:t>
            </w:r>
            <w:r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Personalrat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 – nur wenn der Kollege Ihre Teilnahme nicht abgelehnt hat)</w:t>
            </w:r>
            <w:r w:rsidR="00CA6822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.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 In diesem Gespräch werden</w:t>
            </w:r>
            <w:r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 nochmals 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alle Informationen zum Ablauf und Ziel des BEMs besprochen</w:t>
            </w:r>
            <w:r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. D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ie Kollegen werden über die Verwendung ihrer Daten aufgeklärt</w:t>
            </w:r>
            <w:r w:rsidR="00CA6822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.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</w:tcPr>
          <w:p w14:paraId="2FC6E7C8" w14:textId="77777777" w:rsidR="00D642E1" w:rsidRPr="00776EF5" w:rsidRDefault="00D642E1" w:rsidP="008225E4">
            <w:pPr>
              <w:pStyle w:val="02Zwischen-"/>
              <w:spacing w:before="0" w:after="0" w:line="276" w:lineRule="auto"/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</w:pP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Ansprechperson für den BEM-Fall</w:t>
            </w:r>
          </w:p>
        </w:tc>
      </w:tr>
      <w:tr w:rsidR="00D642E1" w:rsidRPr="00776EF5" w14:paraId="3E27280E" w14:textId="77777777" w:rsidTr="008225E4">
        <w:tc>
          <w:tcPr>
            <w:tcW w:w="479" w:type="dxa"/>
          </w:tcPr>
          <w:p w14:paraId="0765BBC6" w14:textId="77777777" w:rsidR="00D642E1" w:rsidRPr="00776EF5" w:rsidRDefault="00D642E1" w:rsidP="008225E4">
            <w:pPr>
              <w:pStyle w:val="02Zwischen-"/>
              <w:spacing w:before="0" w:after="0" w:line="276" w:lineRule="auto"/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</w:pP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5</w:t>
            </w:r>
          </w:p>
        </w:tc>
        <w:tc>
          <w:tcPr>
            <w:tcW w:w="7029" w:type="dxa"/>
          </w:tcPr>
          <w:p w14:paraId="64E143C4" w14:textId="532B484E" w:rsidR="00D642E1" w:rsidRPr="00776EF5" w:rsidRDefault="00D642E1" w:rsidP="008225E4">
            <w:pPr>
              <w:pStyle w:val="02Zwischen-"/>
              <w:spacing w:before="0" w:after="0" w:line="276" w:lineRule="auto"/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</w:pPr>
            <w:r w:rsidRPr="00115E5B">
              <w:rPr>
                <w:rFonts w:asciiTheme="minorHAnsi" w:hAnsiTheme="minorHAnsi" w:cstheme="minorHAnsi"/>
                <w:bCs w:val="0"/>
                <w:iCs w:val="0"/>
                <w:color w:val="221E1F"/>
                <w:sz w:val="18"/>
                <w:szCs w:val="18"/>
              </w:rPr>
              <w:t>Folgetermine:</w:t>
            </w:r>
            <w:r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 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2-</w:t>
            </w:r>
            <w:r w:rsidR="00CA6822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 bis 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4-wöchig Treffen mit den Kollegen, dem BEM-Team und ggf. externen Ansprechpartnern. Protokolle werden an alle Beteiligten, auch an die Kollegen versendet. Dauer der Gespräche 30</w:t>
            </w:r>
            <w:r w:rsidR="005E2DC6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–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60 min. Suche nach Lösungsansätzen und Umsetzung von Maßnahmen</w:t>
            </w:r>
          </w:p>
        </w:tc>
        <w:tc>
          <w:tcPr>
            <w:tcW w:w="1552" w:type="dxa"/>
          </w:tcPr>
          <w:p w14:paraId="30F18FD2" w14:textId="3A4D03D4" w:rsidR="00D642E1" w:rsidRPr="00776EF5" w:rsidRDefault="00D642E1" w:rsidP="008225E4">
            <w:pPr>
              <w:pStyle w:val="02Zwischen-"/>
              <w:spacing w:before="0" w:after="0" w:line="276" w:lineRule="auto"/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</w:pP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BEM-Team/ Kollege</w:t>
            </w:r>
          </w:p>
        </w:tc>
      </w:tr>
      <w:tr w:rsidR="00D642E1" w:rsidRPr="00776EF5" w14:paraId="6C107A56" w14:textId="77777777" w:rsidTr="008225E4">
        <w:tc>
          <w:tcPr>
            <w:tcW w:w="479" w:type="dxa"/>
          </w:tcPr>
          <w:p w14:paraId="7F3886D6" w14:textId="77777777" w:rsidR="00D642E1" w:rsidRPr="00776EF5" w:rsidRDefault="00D642E1" w:rsidP="008225E4">
            <w:pPr>
              <w:pStyle w:val="02Zwischen-"/>
              <w:spacing w:before="0" w:after="0" w:line="276" w:lineRule="auto"/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</w:pP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6</w:t>
            </w:r>
          </w:p>
        </w:tc>
        <w:tc>
          <w:tcPr>
            <w:tcW w:w="7029" w:type="dxa"/>
          </w:tcPr>
          <w:p w14:paraId="3699B335" w14:textId="13D35509" w:rsidR="00D642E1" w:rsidRPr="00776EF5" w:rsidRDefault="00D642E1" w:rsidP="008225E4">
            <w:pPr>
              <w:pStyle w:val="02Zwischen-"/>
              <w:spacing w:before="0" w:after="0" w:line="276" w:lineRule="auto"/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</w:pPr>
            <w:r w:rsidRPr="00115E5B">
              <w:rPr>
                <w:rFonts w:asciiTheme="minorHAnsi" w:hAnsiTheme="minorHAnsi" w:cstheme="minorHAnsi"/>
                <w:bCs w:val="0"/>
                <w:iCs w:val="0"/>
                <w:color w:val="221E1F"/>
                <w:sz w:val="18"/>
                <w:szCs w:val="18"/>
              </w:rPr>
              <w:t>BEM-Abschluss:</w:t>
            </w:r>
            <w:r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 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Abschlussgespräch samt Evaluation über de</w:t>
            </w:r>
            <w:r w:rsidR="005E2DC6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n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 BEM-Prozess</w:t>
            </w:r>
            <w:r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. 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Ein BEM gilt als abgeschlossen, wenn die Arbeitsunfähigkeit unter die 6</w:t>
            </w:r>
            <w:r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-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wöchige Grenze gesunken ist, das BEM-Team gemeinsam das Ende feststellt oder es trotz aller Bemühungen nicht zu einer Wiedereingliederung kommt und das Beschäftigungsverhältnis endet.</w:t>
            </w:r>
          </w:p>
        </w:tc>
        <w:tc>
          <w:tcPr>
            <w:tcW w:w="1552" w:type="dxa"/>
          </w:tcPr>
          <w:p w14:paraId="417CCEA5" w14:textId="62282CD6" w:rsidR="00D642E1" w:rsidRPr="00776EF5" w:rsidRDefault="00D642E1" w:rsidP="008225E4">
            <w:pPr>
              <w:pStyle w:val="02Zwischen-"/>
              <w:spacing w:before="0" w:after="0" w:line="276" w:lineRule="auto"/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</w:pP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BEM-Team/ Kollege</w:t>
            </w:r>
          </w:p>
        </w:tc>
      </w:tr>
      <w:tr w:rsidR="00D642E1" w:rsidRPr="00776EF5" w14:paraId="786A796A" w14:textId="77777777" w:rsidTr="008225E4">
        <w:tc>
          <w:tcPr>
            <w:tcW w:w="479" w:type="dxa"/>
          </w:tcPr>
          <w:p w14:paraId="4F3232BF" w14:textId="77777777" w:rsidR="00D642E1" w:rsidRPr="00776EF5" w:rsidRDefault="00D642E1" w:rsidP="008225E4">
            <w:pPr>
              <w:pStyle w:val="02Zwischen-"/>
              <w:spacing w:before="0" w:after="0" w:line="276" w:lineRule="auto"/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</w:pP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7</w:t>
            </w:r>
          </w:p>
        </w:tc>
        <w:tc>
          <w:tcPr>
            <w:tcW w:w="7029" w:type="dxa"/>
          </w:tcPr>
          <w:p w14:paraId="53D1ACD1" w14:textId="048AF6BC" w:rsidR="00D642E1" w:rsidRPr="00776EF5" w:rsidRDefault="00D642E1" w:rsidP="008225E4">
            <w:pPr>
              <w:pStyle w:val="02Zwischen-"/>
              <w:spacing w:before="0" w:after="0" w:line="276" w:lineRule="auto"/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</w:pPr>
            <w:r w:rsidRPr="00115E5B">
              <w:rPr>
                <w:rFonts w:asciiTheme="minorHAnsi" w:hAnsiTheme="minorHAnsi" w:cstheme="minorHAnsi"/>
                <w:bCs w:val="0"/>
                <w:iCs w:val="0"/>
                <w:color w:val="221E1F"/>
                <w:sz w:val="18"/>
                <w:szCs w:val="18"/>
              </w:rPr>
              <w:t>Ende des BEM</w:t>
            </w:r>
            <w:r w:rsidRPr="00CA6822">
              <w:rPr>
                <w:rFonts w:asciiTheme="minorHAnsi" w:hAnsiTheme="minorHAnsi" w:cstheme="minorHAnsi"/>
                <w:bCs w:val="0"/>
                <w:iCs w:val="0"/>
                <w:color w:val="221E1F"/>
                <w:sz w:val="18"/>
                <w:szCs w:val="18"/>
              </w:rPr>
              <w:t>s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 </w:t>
            </w:r>
            <w:r w:rsidR="00CA6822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>–</w:t>
            </w: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 Dokumentation</w:t>
            </w:r>
          </w:p>
        </w:tc>
        <w:tc>
          <w:tcPr>
            <w:tcW w:w="1552" w:type="dxa"/>
          </w:tcPr>
          <w:p w14:paraId="2DDFA931" w14:textId="77777777" w:rsidR="00D642E1" w:rsidRPr="00776EF5" w:rsidRDefault="00D642E1" w:rsidP="008225E4">
            <w:pPr>
              <w:pStyle w:val="02Zwischen-"/>
              <w:spacing w:before="0" w:after="0" w:line="276" w:lineRule="auto"/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</w:pPr>
            <w:r w:rsidRPr="00776EF5">
              <w:rPr>
                <w:rFonts w:asciiTheme="minorHAnsi" w:hAnsiTheme="minorHAnsi" w:cstheme="minorHAnsi"/>
                <w:b w:val="0"/>
                <w:iCs w:val="0"/>
                <w:color w:val="221E1F"/>
                <w:sz w:val="18"/>
                <w:szCs w:val="18"/>
              </w:rPr>
              <w:t xml:space="preserve">BEM-Team </w:t>
            </w:r>
          </w:p>
        </w:tc>
      </w:tr>
    </w:tbl>
    <w:p w14:paraId="0C5A8249" w14:textId="77777777" w:rsidR="00D642E1" w:rsidRDefault="00D642E1"/>
    <w:sectPr w:rsidR="00D642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E1"/>
    <w:rsid w:val="002077A6"/>
    <w:rsid w:val="00207B30"/>
    <w:rsid w:val="005E2DC6"/>
    <w:rsid w:val="008B33EA"/>
    <w:rsid w:val="009D6281"/>
    <w:rsid w:val="00CA6822"/>
    <w:rsid w:val="00D642E1"/>
    <w:rsid w:val="00DD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2CD5"/>
  <w15:chartTrackingRefBased/>
  <w15:docId w15:val="{A2434C3D-C06D-46D5-8C9A-E1E6BC2C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42E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642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42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642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642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642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642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642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642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642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64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4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64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642E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42E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42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42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42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42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64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64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642E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64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642E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642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642E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642E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64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642E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642E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aliases w:val="TabellenrasterBlau"/>
    <w:basedOn w:val="NormaleTabelle"/>
    <w:rsid w:val="00D642E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Zwischen-">
    <w:name w:val="02_Zwischen-Ü"/>
    <w:rsid w:val="00D642E1"/>
    <w:pPr>
      <w:spacing w:before="120" w:after="120" w:line="240" w:lineRule="auto"/>
    </w:pPr>
    <w:rPr>
      <w:rFonts w:ascii="Times New Roman" w:eastAsia="Times New Roman" w:hAnsi="Times New Roman" w:cs="Arial"/>
      <w:b/>
      <w:bCs/>
      <w:iCs/>
      <w:kern w:val="0"/>
      <w:sz w:val="23"/>
      <w:szCs w:val="23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Natalie Hölscher</cp:lastModifiedBy>
  <cp:revision>2</cp:revision>
  <dcterms:created xsi:type="dcterms:W3CDTF">2025-10-10T14:39:00Z</dcterms:created>
  <dcterms:modified xsi:type="dcterms:W3CDTF">2025-10-10T14:39:00Z</dcterms:modified>
</cp:coreProperties>
</file>