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"/>
        <w:gridCol w:w="8639"/>
      </w:tblGrid>
      <w:tr w:rsidR="00A82C91" w14:paraId="69D61042" w14:textId="77777777" w:rsidTr="00A82C91">
        <w:tc>
          <w:tcPr>
            <w:tcW w:w="9221" w:type="dxa"/>
            <w:gridSpan w:val="2"/>
          </w:tcPr>
          <w:p w14:paraId="1D97F671" w14:textId="239DB925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>Besprechen Sie als Betriebsrat die Impulse mit Ihrem Arbeitgeber</w:t>
            </w:r>
          </w:p>
        </w:tc>
      </w:tr>
      <w:tr w:rsidR="00A82C91" w14:paraId="0FA380D2" w14:textId="77777777" w:rsidTr="00A82C91">
        <w:tc>
          <w:tcPr>
            <w:tcW w:w="423" w:type="dxa"/>
          </w:tcPr>
          <w:p w14:paraId="543AB18E" w14:textId="1278DC3E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Nr.</w:t>
            </w:r>
          </w:p>
        </w:tc>
        <w:tc>
          <w:tcPr>
            <w:tcW w:w="8798" w:type="dxa"/>
          </w:tcPr>
          <w:p w14:paraId="6ABA7EE8" w14:textId="1105EB78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Impuls</w:t>
            </w:r>
          </w:p>
        </w:tc>
      </w:tr>
      <w:tr w:rsidR="00A82C91" w14:paraId="334F65DE" w14:textId="77777777" w:rsidTr="00A82C91">
        <w:tc>
          <w:tcPr>
            <w:tcW w:w="423" w:type="dxa"/>
          </w:tcPr>
          <w:p w14:paraId="0E91B968" w14:textId="02E47A82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8" w:type="dxa"/>
          </w:tcPr>
          <w:p w14:paraId="07827857" w14:textId="59C71388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 xml:space="preserve">Schichtpläne ergonomisch gestalten: Gut für die Gesundheit ist es, wenn weniger Nachtschichten aufeinander folgen und mehr Ruhephasen eingeplant werden. Eine ausführliche und neu aufgelegte Information zum Thema Schichtplanung finden Sie auf der </w:t>
            </w:r>
            <w:r w:rsidR="00F47AD2">
              <w:rPr>
                <w:rFonts w:ascii="Calibri" w:hAnsi="Calibri" w:cs="Calibri"/>
                <w:sz w:val="18"/>
                <w:szCs w:val="18"/>
              </w:rPr>
              <w:t>Website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der DGUV: https://kurzlinks.de/rvkx. WICHTIG: Besonders gut ist die Checkliste in der Broschüre, mithilfe </w:t>
            </w:r>
            <w:r w:rsidR="00F47AD2">
              <w:rPr>
                <w:rFonts w:ascii="Calibri" w:hAnsi="Calibri" w:cs="Calibri"/>
                <w:sz w:val="18"/>
                <w:szCs w:val="18"/>
              </w:rPr>
              <w:t xml:space="preserve">derer 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alle Aspekte von Schichtarbeit beleuchtet werden.</w:t>
            </w:r>
          </w:p>
        </w:tc>
      </w:tr>
      <w:tr w:rsidR="00A82C91" w14:paraId="50477A6E" w14:textId="77777777" w:rsidTr="00A82C91">
        <w:tc>
          <w:tcPr>
            <w:tcW w:w="423" w:type="dxa"/>
          </w:tcPr>
          <w:p w14:paraId="0803BB56" w14:textId="123C801B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8" w:type="dxa"/>
          </w:tcPr>
          <w:p w14:paraId="123682E0" w14:textId="07EC4050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>Arbeitsmedizinische Vorsorge anbieten: Speziell für die Nachtarbeit sind arbeitsmedizinische Untersuchungen wichtig und vorgeschrieben</w:t>
            </w:r>
            <w:r w:rsidR="00F47AD2">
              <w:rPr>
                <w:rFonts w:ascii="Calibri" w:hAnsi="Calibri" w:cs="Calibri"/>
                <w:sz w:val="18"/>
                <w:szCs w:val="18"/>
              </w:rPr>
              <w:t>,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§ 6 Abs. 3 ArbZG. </w:t>
            </w:r>
            <w:r>
              <w:rPr>
                <w:rFonts w:ascii="Calibri" w:hAnsi="Calibri" w:cs="Calibri"/>
                <w:sz w:val="18"/>
                <w:szCs w:val="18"/>
              </w:rPr>
              <w:t>Regen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Sie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</w:t>
            </w:r>
            <w:r w:rsidR="00F47AD2">
              <w:rPr>
                <w:rFonts w:ascii="Calibri" w:hAnsi="Calibri" w:cs="Calibri"/>
                <w:sz w:val="18"/>
                <w:szCs w:val="18"/>
              </w:rPr>
              <w:t>,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dieses Angebot für die betroffenen Kollegen aus</w:t>
            </w:r>
            <w:r>
              <w:rPr>
                <w:rFonts w:ascii="Calibri" w:hAnsi="Calibri" w:cs="Calibri"/>
                <w:sz w:val="18"/>
                <w:szCs w:val="18"/>
              </w:rPr>
              <w:t>zubauen.</w:t>
            </w:r>
          </w:p>
        </w:tc>
      </w:tr>
      <w:tr w:rsidR="00A82C91" w14:paraId="45C489E5" w14:textId="77777777" w:rsidTr="00A82C91">
        <w:tc>
          <w:tcPr>
            <w:tcW w:w="423" w:type="dxa"/>
          </w:tcPr>
          <w:p w14:paraId="6130AA7F" w14:textId="360B4C1A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798" w:type="dxa"/>
          </w:tcPr>
          <w:p w14:paraId="2309B07E" w14:textId="1DA997B9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 xml:space="preserve">Schlaf und Erholung fördern: </w:t>
            </w:r>
            <w:r w:rsidR="00F47AD2">
              <w:rPr>
                <w:rFonts w:ascii="Calibri" w:hAnsi="Calibri" w:cs="Calibri"/>
                <w:sz w:val="18"/>
                <w:szCs w:val="18"/>
              </w:rPr>
              <w:t>a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ber nicht durch TV, Handy und Spielkonsole, sondern durch wirkliche Pausen und guten Schlaf. Empfehlungen gibt die Deutsche Gesellschaft für Schlafforschung und Schlafmedizin</w:t>
            </w:r>
            <w:r w:rsidR="00F47AD2">
              <w:rPr>
                <w:rFonts w:ascii="Calibri" w:hAnsi="Calibri" w:cs="Calibri"/>
                <w:sz w:val="18"/>
                <w:szCs w:val="18"/>
              </w:rPr>
              <w:t>,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https://kurzlinks.de/r72s. Zudem gibt es einen Selbstcheck zum Thema Schlaf, https://vbg-schlafometer.de/</w:t>
            </w:r>
            <w:r w:rsidR="00F47AD2">
              <w:rPr>
                <w:rFonts w:ascii="Calibri" w:hAnsi="Calibri" w:cs="Calibri"/>
                <w:sz w:val="18"/>
                <w:szCs w:val="18"/>
              </w:rPr>
              <w:t>,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der durch eine Beratung beim Betriebsarzt ergänz</w:t>
            </w:r>
            <w:r w:rsidR="00F47AD2">
              <w:rPr>
                <w:rFonts w:ascii="Calibri" w:hAnsi="Calibri" w:cs="Calibri"/>
                <w:sz w:val="18"/>
                <w:szCs w:val="18"/>
              </w:rPr>
              <w:t>t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werden kann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A82C91" w14:paraId="5B59426C" w14:textId="77777777" w:rsidTr="00A82C91">
        <w:tc>
          <w:tcPr>
            <w:tcW w:w="423" w:type="dxa"/>
          </w:tcPr>
          <w:p w14:paraId="1FEAF1E8" w14:textId="6A734614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798" w:type="dxa"/>
          </w:tcPr>
          <w:p w14:paraId="134F1159" w14:textId="71ECD6C2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>Ernährung: Eine gute Ernährung</w:t>
            </w:r>
            <w:r w:rsidR="00F47AD2">
              <w:rPr>
                <w:rFonts w:ascii="Calibri" w:hAnsi="Calibri" w:cs="Calibri"/>
                <w:sz w:val="18"/>
                <w:szCs w:val="18"/>
              </w:rPr>
              <w:t>,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und besonders eine regelmäßige</w:t>
            </w:r>
            <w:r w:rsidR="00F47AD2">
              <w:rPr>
                <w:rFonts w:ascii="Calibri" w:hAnsi="Calibri" w:cs="Calibri"/>
                <w:sz w:val="18"/>
                <w:szCs w:val="18"/>
              </w:rPr>
              <w:t>,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ist für Schichtarbeiter wichtig, gerade in der Nachtschicht. Häufig fehlt den Kollegen das Wissen, wie sie das bewerkstelligen können. Hier können Sie nachhelfen</w:t>
            </w:r>
            <w:r w:rsidR="00F47AD2">
              <w:rPr>
                <w:rFonts w:ascii="Calibri" w:hAnsi="Calibri" w:cs="Calibri"/>
                <w:sz w:val="18"/>
                <w:szCs w:val="18"/>
              </w:rPr>
              <w:t>.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47AD2">
              <w:rPr>
                <w:rFonts w:ascii="Calibri" w:hAnsi="Calibri" w:cs="Calibri"/>
                <w:sz w:val="18"/>
                <w:szCs w:val="18"/>
              </w:rPr>
              <w:t>B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estellen Sie kostenlos den Flyer: https://kurzlinks.de/jzlo</w:t>
            </w:r>
          </w:p>
        </w:tc>
      </w:tr>
      <w:tr w:rsidR="00A82C91" w14:paraId="318E9513" w14:textId="77777777" w:rsidTr="00A82C91">
        <w:tc>
          <w:tcPr>
            <w:tcW w:w="423" w:type="dxa"/>
          </w:tcPr>
          <w:p w14:paraId="0A5600D4" w14:textId="635455CA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798" w:type="dxa"/>
          </w:tcPr>
          <w:p w14:paraId="206A8575" w14:textId="112A5EA9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 xml:space="preserve">Bewegungs- und Sportangebote flexibel gestalten: Nicht jeder Schichtmitarbeiter geht gern allein ins Fitnessstudio. Daher sind gemeinsame, wechselnde Angebote, wie </w:t>
            </w:r>
            <w:r w:rsidR="00F47AD2">
              <w:rPr>
                <w:rFonts w:ascii="Calibri" w:hAnsi="Calibri" w:cs="Calibri"/>
                <w:sz w:val="18"/>
                <w:szCs w:val="18"/>
              </w:rPr>
              <w:t xml:space="preserve">etwa 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ein Nordic-</w:t>
            </w:r>
            <w:r w:rsidR="00F47AD2">
              <w:rPr>
                <w:rFonts w:ascii="Calibri" w:hAnsi="Calibri" w:cs="Calibri"/>
                <w:sz w:val="18"/>
                <w:szCs w:val="18"/>
              </w:rPr>
              <w:t>W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alking</w:t>
            </w:r>
            <w:r w:rsidR="00F47AD2">
              <w:rPr>
                <w:rFonts w:ascii="Calibri" w:hAnsi="Calibri" w:cs="Calibri"/>
                <w:sz w:val="18"/>
                <w:szCs w:val="18"/>
              </w:rPr>
              <w:t>-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Kurs</w:t>
            </w:r>
            <w:r w:rsidR="00F47AD2">
              <w:rPr>
                <w:rFonts w:ascii="Calibri" w:hAnsi="Calibri" w:cs="Calibri"/>
                <w:sz w:val="18"/>
                <w:szCs w:val="18"/>
              </w:rPr>
              <w:t>,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ein passendes Angebot. Fragen Sie bei Ihren Kollegen nach den Interessen</w:t>
            </w:r>
          </w:p>
        </w:tc>
      </w:tr>
      <w:tr w:rsidR="00A82C91" w14:paraId="543ED6AA" w14:textId="77777777" w:rsidTr="00A82C91">
        <w:tc>
          <w:tcPr>
            <w:tcW w:w="423" w:type="dxa"/>
          </w:tcPr>
          <w:p w14:paraId="040E1EE0" w14:textId="09BE0829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798" w:type="dxa"/>
          </w:tcPr>
          <w:p w14:paraId="2CC31D11" w14:textId="097CFA45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 xml:space="preserve">Psychische Gesundheit unterstützen: Gerade die Arbeit in der Nachtschicht bringt Studien zufolge ein höheres Risiko für Depressionen mit sich. Es ist wichtig, dass die Kollegen mehr über </w:t>
            </w:r>
            <w:r w:rsidR="00F47AD2">
              <w:rPr>
                <w:rFonts w:ascii="Calibri" w:hAnsi="Calibri" w:cs="Calibri"/>
                <w:sz w:val="18"/>
                <w:szCs w:val="18"/>
              </w:rPr>
              <w:t>p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sychische Erkrankungen und die Förderung der Gesundheit wissen. Bilde</w:t>
            </w:r>
            <w:r w:rsidR="00F47AD2">
              <w:rPr>
                <w:rFonts w:ascii="Calibri" w:hAnsi="Calibri" w:cs="Calibri"/>
                <w:sz w:val="18"/>
                <w:szCs w:val="18"/>
              </w:rPr>
              <w:t>n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Sie z.</w:t>
            </w:r>
            <w:r w:rsidR="00F47A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B. für jede Schicht Ersthelfer zur </w:t>
            </w:r>
            <w:r w:rsidR="00F47AD2">
              <w:rPr>
                <w:rFonts w:ascii="Calibri" w:hAnsi="Calibri" w:cs="Calibri"/>
                <w:sz w:val="18"/>
                <w:szCs w:val="18"/>
              </w:rPr>
              <w:t>p</w:t>
            </w:r>
            <w:r w:rsidRPr="00A82C91">
              <w:rPr>
                <w:rFonts w:ascii="Calibri" w:hAnsi="Calibri" w:cs="Calibri"/>
                <w:sz w:val="18"/>
                <w:szCs w:val="18"/>
              </w:rPr>
              <w:t>sychischen Gesundheit (www.mhfa-ersthelfer.de) aus. Eine weiter</w:t>
            </w:r>
            <w:r w:rsidR="00F47AD2">
              <w:rPr>
                <w:rFonts w:ascii="Calibri" w:hAnsi="Calibri" w:cs="Calibri"/>
                <w:sz w:val="18"/>
                <w:szCs w:val="18"/>
              </w:rPr>
              <w:t>e</w:t>
            </w:r>
            <w:r w:rsidRPr="00A82C91">
              <w:rPr>
                <w:rFonts w:ascii="Calibri" w:hAnsi="Calibri" w:cs="Calibri"/>
                <w:sz w:val="18"/>
                <w:szCs w:val="18"/>
              </w:rPr>
              <w:t xml:space="preserve"> Möglichkeit ist das Angebot https://moodgym.de/</w:t>
            </w:r>
          </w:p>
        </w:tc>
      </w:tr>
      <w:tr w:rsidR="00A82C91" w14:paraId="23E7AD71" w14:textId="77777777" w:rsidTr="00834CDE">
        <w:tc>
          <w:tcPr>
            <w:tcW w:w="9221" w:type="dxa"/>
            <w:gridSpan w:val="2"/>
          </w:tcPr>
          <w:p w14:paraId="220B3B1E" w14:textId="00F30737" w:rsidR="00A82C91" w:rsidRDefault="00A82C91">
            <w:pPr>
              <w:rPr>
                <w:rFonts w:ascii="Calibri" w:hAnsi="Calibri" w:cs="Calibri"/>
                <w:sz w:val="18"/>
                <w:szCs w:val="18"/>
              </w:rPr>
            </w:pPr>
            <w:r w:rsidRPr="00A82C91">
              <w:rPr>
                <w:rFonts w:ascii="Calibri" w:hAnsi="Calibri" w:cs="Calibri"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7C91A1E0" w14:textId="77777777" w:rsidR="00A82C91" w:rsidRPr="00A82C91" w:rsidRDefault="00A82C91">
      <w:pPr>
        <w:rPr>
          <w:rFonts w:ascii="Calibri" w:hAnsi="Calibri" w:cs="Calibri"/>
          <w:sz w:val="18"/>
          <w:szCs w:val="18"/>
        </w:rPr>
      </w:pPr>
    </w:p>
    <w:sectPr w:rsidR="00A82C91" w:rsidRPr="00A82C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91"/>
    <w:rsid w:val="0033643D"/>
    <w:rsid w:val="00585EF7"/>
    <w:rsid w:val="007A5896"/>
    <w:rsid w:val="008C46C0"/>
    <w:rsid w:val="0091003A"/>
    <w:rsid w:val="0099549F"/>
    <w:rsid w:val="009F4E03"/>
    <w:rsid w:val="00A82C91"/>
    <w:rsid w:val="00F47AD2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A525"/>
  <w15:chartTrackingRefBased/>
  <w15:docId w15:val="{428DD867-2268-423B-AB20-7227641E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2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2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2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C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C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C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C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C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C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2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2C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2C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2C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C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2C91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A82C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82C91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39"/>
    <w:rsid w:val="00A8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1854</Characters>
  <Application>Microsoft Office Word</Application>
  <DocSecurity>0</DocSecurity>
  <Lines>51</Lines>
  <Paragraphs>18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2025-09-15T19:32:00Z</dcterms:created>
  <dcterms:modified xsi:type="dcterms:W3CDTF">2025-09-15T19:35:00Z</dcterms:modified>
</cp:coreProperties>
</file>