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0C2" w:rsidRPr="00BA00C2" w:rsidRDefault="00BA00C2">
      <w:pPr>
        <w:rPr>
          <w:rFonts w:ascii="Arial" w:hAnsi="Arial" w:cs="Arial"/>
          <w:b/>
          <w:bCs/>
          <w:sz w:val="32"/>
          <w:szCs w:val="32"/>
        </w:rPr>
      </w:pPr>
      <w:r w:rsidRPr="00BA00C2">
        <w:rPr>
          <w:rFonts w:ascii="Arial" w:hAnsi="Arial" w:cs="Arial"/>
          <w:b/>
          <w:bCs/>
          <w:kern w:val="0"/>
          <w:sz w:val="32"/>
          <w:szCs w:val="32"/>
        </w:rPr>
        <w:t xml:space="preserve">Checkliste: Was Sie gegen digitalen </w:t>
      </w:r>
      <w:proofErr w:type="spellStart"/>
      <w:r w:rsidRPr="00BA00C2">
        <w:rPr>
          <w:rFonts w:ascii="Arial" w:hAnsi="Arial" w:cs="Arial"/>
          <w:b/>
          <w:bCs/>
          <w:kern w:val="0"/>
          <w:sz w:val="32"/>
          <w:szCs w:val="32"/>
        </w:rPr>
        <w:t>Stress</w:t>
      </w:r>
      <w:proofErr w:type="spellEnd"/>
      <w:r w:rsidRPr="00BA00C2">
        <w:rPr>
          <w:rFonts w:ascii="Arial" w:hAnsi="Arial" w:cs="Arial"/>
          <w:b/>
          <w:bCs/>
          <w:kern w:val="0"/>
          <w:sz w:val="32"/>
          <w:szCs w:val="32"/>
        </w:rPr>
        <w:t xml:space="preserve"> tun können</w:t>
      </w:r>
    </w:p>
    <w:p w:rsidR="00BA00C2" w:rsidRPr="00BA00C2" w:rsidRDefault="00BA00C2">
      <w:pPr>
        <w:rPr>
          <w:rFonts w:ascii="Arial" w:hAnsi="Arial" w:cs="Arial"/>
        </w:rPr>
      </w:pPr>
    </w:p>
    <w:tbl>
      <w:tblPr>
        <w:tblW w:w="0" w:type="auto"/>
        <w:tblInd w:w="-168" w:type="dxa"/>
        <w:tblBorders>
          <w:left w:val="none" w:sz="6" w:space="0" w:color="auto"/>
          <w:right w:val="none" w:sz="6" w:space="0" w:color="auto"/>
        </w:tblBorders>
        <w:tblLayout w:type="fixed"/>
        <w:tblLook w:val="0000" w:firstRow="0" w:lastRow="0" w:firstColumn="0" w:lastColumn="0" w:noHBand="0" w:noVBand="0"/>
      </w:tblPr>
      <w:tblGrid>
        <w:gridCol w:w="675"/>
        <w:gridCol w:w="6946"/>
        <w:gridCol w:w="1127"/>
      </w:tblGrid>
      <w:tr w:rsidR="00BA00C2" w:rsidRPr="00BA00C2" w:rsidTr="00BA00C2">
        <w:tblPrEx>
          <w:tblCellMar>
            <w:top w:w="0" w:type="dxa"/>
            <w:bottom w:w="0" w:type="dxa"/>
          </w:tblCellMar>
        </w:tblPrEx>
        <w:tc>
          <w:tcPr>
            <w:tcW w:w="675" w:type="dxa"/>
            <w:tcBorders>
              <w:top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rPr>
            </w:pPr>
            <w:r w:rsidRPr="00BA00C2">
              <w:rPr>
                <w:rFonts w:ascii="Arial" w:hAnsi="Arial" w:cs="Arial"/>
                <w:b/>
                <w:bCs/>
                <w:kern w:val="0"/>
              </w:rPr>
              <w:t>Nr.</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rPr>
            </w:pPr>
            <w:r w:rsidRPr="00BA00C2">
              <w:rPr>
                <w:rFonts w:ascii="Arial" w:hAnsi="Arial" w:cs="Arial"/>
                <w:b/>
                <w:bCs/>
                <w:kern w:val="0"/>
              </w:rPr>
              <w:t>Aufgabe</w:t>
            </w:r>
          </w:p>
        </w:tc>
        <w:tc>
          <w:tcPr>
            <w:tcW w:w="1127" w:type="dxa"/>
            <w:tcBorders>
              <w:top w:val="none" w:sz="6" w:space="0" w:color="auto"/>
              <w:left w:val="none" w:sz="6" w:space="0" w:color="auto"/>
              <w:bottom w:val="none" w:sz="6" w:space="0" w:color="auto"/>
            </w:tcBorders>
          </w:tcPr>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tc>
      </w:tr>
      <w:tr w:rsidR="00BA00C2" w:rsidRPr="00BA00C2" w:rsidTr="00BA00C2">
        <w:tblPrEx>
          <w:tblCellMar>
            <w:top w:w="0" w:type="dxa"/>
            <w:bottom w:w="0" w:type="dxa"/>
          </w:tblCellMar>
        </w:tblPrEx>
        <w:tc>
          <w:tcPr>
            <w:tcW w:w="675" w:type="dxa"/>
            <w:tcBorders>
              <w:top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rPr>
            </w:pPr>
            <w:r w:rsidRPr="00BA00C2">
              <w:rPr>
                <w:rFonts w:ascii="Arial" w:hAnsi="Arial" w:cs="Arial"/>
                <w:kern w:val="0"/>
              </w:rPr>
              <w:t>1.</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rial" w:hAnsi="Arial" w:cs="Arial"/>
                <w:kern w:val="0"/>
              </w:rPr>
              <w:t xml:space="preserve">Gemeinsame Haltung in den Gremien: Digitales Arbeiten und die Auswirkungen auf die Kollegen und Kolleginnen </w:t>
            </w:r>
            <w:proofErr w:type="spellStart"/>
            <w:r w:rsidRPr="00BA00C2">
              <w:rPr>
                <w:rFonts w:ascii="Arial" w:hAnsi="Arial" w:cs="Arial"/>
                <w:kern w:val="0"/>
              </w:rPr>
              <w:t>muss</w:t>
            </w:r>
            <w:proofErr w:type="spellEnd"/>
            <w:r w:rsidRPr="00BA00C2">
              <w:rPr>
                <w:rFonts w:ascii="Arial" w:hAnsi="Arial" w:cs="Arial"/>
                <w:kern w:val="0"/>
              </w:rPr>
              <w:t xml:space="preserve"> eine klare Aufgabe von Ihnen als Schwerbehindertenvertretung, aber für die anderen Gremien (Betriebsräte, Personalräte, JAV und MAV) werden. Treten Sie geschlossen Ihren Arbeitgebenden gegenüber auf und fordern Sie Informationen und Ihre</w:t>
            </w:r>
            <w:r w:rsidRPr="00BA00C2">
              <w:rPr>
                <w:rFonts w:ascii="Arial" w:hAnsi="Arial" w:cs="Arial"/>
                <w:kern w:val="0"/>
              </w:rPr>
              <w:t xml:space="preserve"> </w:t>
            </w:r>
            <w:r w:rsidRPr="00BA00C2">
              <w:rPr>
                <w:rFonts w:ascii="Arial" w:hAnsi="Arial" w:cs="Arial"/>
                <w:kern w:val="0"/>
              </w:rPr>
              <w:t>Mitbestimmung ein.</w:t>
            </w:r>
          </w:p>
        </w:tc>
        <w:tc>
          <w:tcPr>
            <w:tcW w:w="1127" w:type="dxa"/>
            <w:tcBorders>
              <w:top w:val="none" w:sz="6" w:space="0" w:color="auto"/>
              <w:left w:val="none" w:sz="6" w:space="0" w:color="auto"/>
              <w:bottom w:val="none" w:sz="6" w:space="0" w:color="auto"/>
            </w:tcBorders>
          </w:tcPr>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pple Color Emoji" w:hAnsi="Apple Color Emoji" w:cs="Apple Color Emoji"/>
                <w:kern w:val="0"/>
              </w:rPr>
              <w:t>🔲</w:t>
            </w:r>
          </w:p>
        </w:tc>
      </w:tr>
      <w:tr w:rsidR="00BA00C2" w:rsidRPr="00BA00C2" w:rsidTr="00BA00C2">
        <w:tblPrEx>
          <w:tblBorders>
            <w:top w:val="none" w:sz="6" w:space="0" w:color="auto"/>
          </w:tblBorders>
          <w:tblCellMar>
            <w:top w:w="0" w:type="dxa"/>
            <w:bottom w:w="0" w:type="dxa"/>
          </w:tblCellMar>
        </w:tblPrEx>
        <w:tc>
          <w:tcPr>
            <w:tcW w:w="675" w:type="dxa"/>
            <w:tcBorders>
              <w:top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rPr>
            </w:pPr>
            <w:r w:rsidRPr="00BA00C2">
              <w:rPr>
                <w:rFonts w:ascii="Arial" w:hAnsi="Arial" w:cs="Arial"/>
                <w:kern w:val="0"/>
              </w:rPr>
              <w:t>2.</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rial" w:hAnsi="Arial" w:cs="Arial"/>
                <w:kern w:val="0"/>
              </w:rPr>
              <w:t>Betriebs- und Dienstvereinbarung: Treffen Sie mit Ihren Arbeitgebenden eine Regelung, wie die Belastungs-faktoren der digitalen Arbeit eingeschränkt werden können.</w:t>
            </w:r>
          </w:p>
        </w:tc>
        <w:tc>
          <w:tcPr>
            <w:tcW w:w="1127" w:type="dxa"/>
            <w:tcBorders>
              <w:top w:val="none" w:sz="6" w:space="0" w:color="auto"/>
              <w:left w:val="none" w:sz="6" w:space="0" w:color="auto"/>
              <w:bottom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pple Color Emoji" w:hAnsi="Apple Color Emoji" w:cs="Apple Color Emoji"/>
                <w:kern w:val="0"/>
              </w:rPr>
              <w:t>🔲</w:t>
            </w:r>
          </w:p>
        </w:tc>
      </w:tr>
      <w:tr w:rsidR="00BA00C2" w:rsidRPr="00BA00C2" w:rsidTr="00BA00C2">
        <w:tblPrEx>
          <w:tblBorders>
            <w:top w:val="none" w:sz="6" w:space="0" w:color="auto"/>
          </w:tblBorders>
          <w:tblCellMar>
            <w:top w:w="0" w:type="dxa"/>
            <w:bottom w:w="0" w:type="dxa"/>
          </w:tblCellMar>
        </w:tblPrEx>
        <w:tc>
          <w:tcPr>
            <w:tcW w:w="675"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rPr>
            </w:pPr>
            <w:r w:rsidRPr="00BA00C2">
              <w:rPr>
                <w:rFonts w:ascii="Arial" w:hAnsi="Arial" w:cs="Arial"/>
                <w:kern w:val="0"/>
              </w:rPr>
              <w:t>3.</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rial" w:hAnsi="Arial" w:cs="Arial"/>
                <w:kern w:val="0"/>
              </w:rPr>
              <w:t xml:space="preserve">Beurteilung der Arbeitsbedingungen: Achten Sie darauf, </w:t>
            </w:r>
            <w:proofErr w:type="spellStart"/>
            <w:r w:rsidRPr="00BA00C2">
              <w:rPr>
                <w:rFonts w:ascii="Arial" w:hAnsi="Arial" w:cs="Arial"/>
                <w:kern w:val="0"/>
              </w:rPr>
              <w:t>dass</w:t>
            </w:r>
            <w:proofErr w:type="spellEnd"/>
            <w:r w:rsidRPr="00BA00C2">
              <w:rPr>
                <w:rFonts w:ascii="Arial" w:hAnsi="Arial" w:cs="Arial"/>
                <w:kern w:val="0"/>
              </w:rPr>
              <w:t xml:space="preserve"> auch bei der Gefährdungsbeurteilung psychischer Belastungen auf das Thema des digitalen Stresses geachtet wird und die Kollegen und Kolleginnen dort die Möglichkeit bekommen die Belastungsfaktoren zu benennen.</w:t>
            </w:r>
          </w:p>
        </w:tc>
        <w:tc>
          <w:tcPr>
            <w:tcW w:w="1127"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pple Color Emoji" w:hAnsi="Apple Color Emoji" w:cs="Apple Color Emoji"/>
                <w:kern w:val="0"/>
              </w:rPr>
              <w:t>🔲</w:t>
            </w:r>
          </w:p>
        </w:tc>
      </w:tr>
      <w:tr w:rsidR="00BA00C2" w:rsidRPr="00BA00C2" w:rsidTr="00BA00C2">
        <w:tblPrEx>
          <w:tblBorders>
            <w:top w:val="none" w:sz="6" w:space="0" w:color="auto"/>
          </w:tblBorders>
          <w:tblCellMar>
            <w:top w:w="0" w:type="dxa"/>
            <w:bottom w:w="0" w:type="dxa"/>
          </w:tblCellMar>
        </w:tblPrEx>
        <w:tc>
          <w:tcPr>
            <w:tcW w:w="675"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rPr>
            </w:pPr>
            <w:r w:rsidRPr="00BA00C2">
              <w:rPr>
                <w:rFonts w:ascii="Arial" w:hAnsi="Arial" w:cs="Arial"/>
                <w:kern w:val="0"/>
              </w:rPr>
              <w:t>4.</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rial" w:hAnsi="Arial" w:cs="Arial"/>
                <w:kern w:val="0"/>
              </w:rPr>
              <w:t xml:space="preserve">Qualifizierung und Fortbildung: Je wohler sich Ihrer Kollegen und Kolleginnen im Umgang mit den digitalen Technologien fühlen, desto geringer ist der </w:t>
            </w:r>
            <w:proofErr w:type="spellStart"/>
            <w:r w:rsidRPr="00BA00C2">
              <w:rPr>
                <w:rFonts w:ascii="Arial" w:hAnsi="Arial" w:cs="Arial"/>
                <w:kern w:val="0"/>
              </w:rPr>
              <w:t>Stresslevel</w:t>
            </w:r>
            <w:proofErr w:type="spellEnd"/>
            <w:r w:rsidRPr="00BA00C2">
              <w:rPr>
                <w:rFonts w:ascii="Arial" w:hAnsi="Arial" w:cs="Arial"/>
                <w:kern w:val="0"/>
              </w:rPr>
              <w:t xml:space="preserve">. Regelmäßige Schulungen gehören zur Arbeitswelt 4.0 dazu. Sorgen Sie als Betriebsrat dafür, </w:t>
            </w:r>
            <w:proofErr w:type="spellStart"/>
            <w:r w:rsidRPr="00BA00C2">
              <w:rPr>
                <w:rFonts w:ascii="Arial" w:hAnsi="Arial" w:cs="Arial"/>
                <w:kern w:val="0"/>
              </w:rPr>
              <w:t>dass</w:t>
            </w:r>
            <w:proofErr w:type="spellEnd"/>
            <w:r w:rsidRPr="00BA00C2">
              <w:rPr>
                <w:rFonts w:ascii="Arial" w:hAnsi="Arial" w:cs="Arial"/>
                <w:kern w:val="0"/>
              </w:rPr>
              <w:t xml:space="preserve"> Ihre Kollegen diese Möglichkeiten bekommen.</w:t>
            </w:r>
          </w:p>
        </w:tc>
        <w:tc>
          <w:tcPr>
            <w:tcW w:w="1127"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pple Color Emoji" w:hAnsi="Apple Color Emoji" w:cs="Apple Color Emoji"/>
                <w:kern w:val="0"/>
              </w:rPr>
              <w:t>🔲</w:t>
            </w:r>
          </w:p>
        </w:tc>
      </w:tr>
      <w:tr w:rsidR="00BA00C2" w:rsidRPr="00BA00C2" w:rsidTr="00BA00C2">
        <w:tblPrEx>
          <w:tblBorders>
            <w:top w:val="none" w:sz="6" w:space="0" w:color="auto"/>
          </w:tblBorders>
          <w:tblCellMar>
            <w:top w:w="0" w:type="dxa"/>
            <w:bottom w:w="0" w:type="dxa"/>
          </w:tblCellMar>
        </w:tblPrEx>
        <w:tc>
          <w:tcPr>
            <w:tcW w:w="675"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rPr>
            </w:pPr>
            <w:r w:rsidRPr="00BA00C2">
              <w:rPr>
                <w:rFonts w:ascii="Arial" w:hAnsi="Arial" w:cs="Arial"/>
                <w:kern w:val="0"/>
              </w:rPr>
              <w:t>5.</w:t>
            </w:r>
          </w:p>
        </w:tc>
        <w:tc>
          <w:tcPr>
            <w:tcW w:w="6946"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roofErr w:type="spellStart"/>
            <w:r w:rsidRPr="00BA00C2">
              <w:rPr>
                <w:rFonts w:ascii="Arial" w:hAnsi="Arial" w:cs="Arial"/>
                <w:kern w:val="0"/>
              </w:rPr>
              <w:t>Stressprävention</w:t>
            </w:r>
            <w:proofErr w:type="spellEnd"/>
            <w:r w:rsidRPr="00BA00C2">
              <w:rPr>
                <w:rFonts w:ascii="Arial" w:hAnsi="Arial" w:cs="Arial"/>
                <w:kern w:val="0"/>
              </w:rPr>
              <w:t xml:space="preserve"> 4.0: Sorgen Sie dafür, </w:t>
            </w:r>
            <w:proofErr w:type="spellStart"/>
            <w:r w:rsidRPr="00BA00C2">
              <w:rPr>
                <w:rFonts w:ascii="Arial" w:hAnsi="Arial" w:cs="Arial"/>
                <w:kern w:val="0"/>
              </w:rPr>
              <w:t>dass</w:t>
            </w:r>
            <w:proofErr w:type="spellEnd"/>
            <w:r w:rsidRPr="00BA00C2">
              <w:rPr>
                <w:rFonts w:ascii="Arial" w:hAnsi="Arial" w:cs="Arial"/>
                <w:kern w:val="0"/>
              </w:rPr>
              <w:t xml:space="preserve"> Ihre Arbeitgebenden Angebote zu </w:t>
            </w:r>
            <w:proofErr w:type="spellStart"/>
            <w:r w:rsidRPr="00BA00C2">
              <w:rPr>
                <w:rFonts w:ascii="Arial" w:hAnsi="Arial" w:cs="Arial"/>
                <w:kern w:val="0"/>
              </w:rPr>
              <w:t>Stressmanagement</w:t>
            </w:r>
            <w:proofErr w:type="spellEnd"/>
            <w:r w:rsidRPr="00BA00C2">
              <w:rPr>
                <w:rFonts w:ascii="Arial" w:hAnsi="Arial" w:cs="Arial"/>
                <w:kern w:val="0"/>
              </w:rPr>
              <w:t xml:space="preserve"> - auch gerade im Hinblick auf den Umgang mit digitalen Technologien macht und Ihre Kolleginnen und Kollegen die eigene </w:t>
            </w:r>
            <w:proofErr w:type="spellStart"/>
            <w:r w:rsidRPr="00BA00C2">
              <w:rPr>
                <w:rFonts w:ascii="Arial" w:hAnsi="Arial" w:cs="Arial"/>
                <w:kern w:val="0"/>
              </w:rPr>
              <w:t>Stresskompetenz</w:t>
            </w:r>
            <w:proofErr w:type="spellEnd"/>
            <w:r w:rsidRPr="00BA00C2">
              <w:rPr>
                <w:rFonts w:ascii="Arial" w:hAnsi="Arial" w:cs="Arial"/>
                <w:kern w:val="0"/>
              </w:rPr>
              <w:t xml:space="preserve"> ausbauen können.</w:t>
            </w:r>
          </w:p>
        </w:tc>
        <w:tc>
          <w:tcPr>
            <w:tcW w:w="1127" w:type="dxa"/>
            <w:tcBorders>
              <w:top w:val="none" w:sz="6" w:space="0" w:color="auto"/>
              <w:left w:val="none" w:sz="6" w:space="0" w:color="auto"/>
              <w:bottom w:val="none" w:sz="6" w:space="0" w:color="auto"/>
              <w:right w:val="none" w:sz="6" w:space="0" w:color="auto"/>
            </w:tcBorders>
          </w:tcPr>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p>
          <w:p w:rsidR="00BA00C2" w:rsidRPr="00BA00C2" w:rsidRDefault="00BA00C2" w:rsidP="00BA0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A00C2">
              <w:rPr>
                <w:rFonts w:ascii="Apple Color Emoji" w:hAnsi="Apple Color Emoji" w:cs="Apple Color Emoji"/>
                <w:kern w:val="0"/>
              </w:rPr>
              <w:t>🔲</w:t>
            </w:r>
          </w:p>
        </w:tc>
      </w:tr>
    </w:tbl>
    <w:p w:rsidR="00572DD9" w:rsidRPr="00BA00C2" w:rsidRDefault="00572DD9" w:rsidP="00BA00C2">
      <w:pPr>
        <w:rPr>
          <w:rFonts w:ascii="Arial" w:hAnsi="Arial" w:cs="Arial"/>
        </w:rPr>
      </w:pPr>
    </w:p>
    <w:sectPr w:rsidR="00572DD9" w:rsidRPr="00BA0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FD"/>
    <w:rsid w:val="0032644E"/>
    <w:rsid w:val="003834DA"/>
    <w:rsid w:val="003A29FD"/>
    <w:rsid w:val="00572DD9"/>
    <w:rsid w:val="005E645B"/>
    <w:rsid w:val="00677ADD"/>
    <w:rsid w:val="007C3C53"/>
    <w:rsid w:val="00863555"/>
    <w:rsid w:val="009C3F35"/>
    <w:rsid w:val="00BA00C2"/>
    <w:rsid w:val="00DC404A"/>
    <w:rsid w:val="00F54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30224E"/>
  <w15:chartTrackingRefBased/>
  <w15:docId w15:val="{E3BF2218-A403-A248-8B22-8DE65637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2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A2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A29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A29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A29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A29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29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29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29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29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A29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A29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A29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A29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A29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29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29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29FD"/>
    <w:rPr>
      <w:rFonts w:eastAsiaTheme="majorEastAsia" w:cstheme="majorBidi"/>
      <w:color w:val="272727" w:themeColor="text1" w:themeTint="D8"/>
    </w:rPr>
  </w:style>
  <w:style w:type="paragraph" w:styleId="Titel">
    <w:name w:val="Title"/>
    <w:basedOn w:val="Standard"/>
    <w:next w:val="Standard"/>
    <w:link w:val="TitelZchn"/>
    <w:uiPriority w:val="10"/>
    <w:qFormat/>
    <w:rsid w:val="003A29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29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29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29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29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A29FD"/>
    <w:rPr>
      <w:i/>
      <w:iCs/>
      <w:color w:val="404040" w:themeColor="text1" w:themeTint="BF"/>
    </w:rPr>
  </w:style>
  <w:style w:type="paragraph" w:styleId="Listenabsatz">
    <w:name w:val="List Paragraph"/>
    <w:basedOn w:val="Standard"/>
    <w:uiPriority w:val="34"/>
    <w:qFormat/>
    <w:rsid w:val="003A29FD"/>
    <w:pPr>
      <w:ind w:left="720"/>
      <w:contextualSpacing/>
    </w:pPr>
  </w:style>
  <w:style w:type="character" w:styleId="IntensiveHervorhebung">
    <w:name w:val="Intense Emphasis"/>
    <w:basedOn w:val="Absatz-Standardschriftart"/>
    <w:uiPriority w:val="21"/>
    <w:qFormat/>
    <w:rsid w:val="003A29FD"/>
    <w:rPr>
      <w:i/>
      <w:iCs/>
      <w:color w:val="2F5496" w:themeColor="accent1" w:themeShade="BF"/>
    </w:rPr>
  </w:style>
  <w:style w:type="paragraph" w:styleId="IntensivesZitat">
    <w:name w:val="Intense Quote"/>
    <w:basedOn w:val="Standard"/>
    <w:next w:val="Standard"/>
    <w:link w:val="IntensivesZitatZchn"/>
    <w:uiPriority w:val="30"/>
    <w:qFormat/>
    <w:rsid w:val="003A2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A29FD"/>
    <w:rPr>
      <w:i/>
      <w:iCs/>
      <w:color w:val="2F5496" w:themeColor="accent1" w:themeShade="BF"/>
    </w:rPr>
  </w:style>
  <w:style w:type="character" w:styleId="IntensiverVerweis">
    <w:name w:val="Intense Reference"/>
    <w:basedOn w:val="Absatz-Standardschriftart"/>
    <w:uiPriority w:val="32"/>
    <w:qFormat/>
    <w:rsid w:val="003A2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EAA63-6906-4953-8DB7-B0CF43F01291}"/>
</file>

<file path=customXml/itemProps2.xml><?xml version="1.0" encoding="utf-8"?>
<ds:datastoreItem xmlns:ds="http://schemas.openxmlformats.org/officeDocument/2006/customXml" ds:itemID="{8B53683C-6604-4C57-8CE7-43966E813469}"/>
</file>

<file path=customXml/itemProps3.xml><?xml version="1.0" encoding="utf-8"?>
<ds:datastoreItem xmlns:ds="http://schemas.openxmlformats.org/officeDocument/2006/customXml" ds:itemID="{5B5CE976-4A83-43C3-BA61-8E9B3D7F570F}"/>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2025-02-04T01:51:00Z</dcterms:created>
  <dcterms:modified xsi:type="dcterms:W3CDTF">2025-02-04T01:51:00Z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