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132" w:rsidRPr="00900316" w:rsidRDefault="008304CC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 w:themeColor="text1"/>
          <w:kern w:val="0"/>
          <w:sz w:val="32"/>
          <w:szCs w:val="32"/>
        </w:rPr>
      </w:pPr>
      <w:r w:rsidRPr="00900316"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  <w:t>Mustervereinbarung</w:t>
      </w:r>
      <w:r w:rsidRPr="00900316">
        <w:rPr>
          <w:rFonts w:ascii="Arial" w:hAnsi="Arial" w:cs="Arial"/>
          <w:b/>
          <w:bCs/>
          <w:color w:val="000000" w:themeColor="text1"/>
          <w:kern w:val="0"/>
          <w:sz w:val="32"/>
          <w:szCs w:val="32"/>
        </w:rPr>
        <w:t xml:space="preserve"> </w:t>
      </w:r>
      <w:r w:rsidR="00900316" w:rsidRPr="00900316">
        <w:rPr>
          <w:rFonts w:ascii="Helvetica" w:hAnsi="Helvetica" w:cs="Helvetica"/>
          <w:b/>
          <w:bCs/>
          <w:color w:val="000000" w:themeColor="text1"/>
          <w:kern w:val="0"/>
          <w:sz w:val="32"/>
          <w:szCs w:val="32"/>
        </w:rPr>
        <w:t>zur</w:t>
      </w:r>
      <w:r w:rsidR="00900316" w:rsidRPr="00900316">
        <w:rPr>
          <w:rFonts w:ascii="Helvetica" w:hAnsi="Helvetica" w:cs="Helvetica"/>
          <w:b/>
          <w:bCs/>
          <w:color w:val="000000" w:themeColor="text1"/>
          <w:kern w:val="0"/>
          <w:sz w:val="32"/>
          <w:szCs w:val="32"/>
        </w:rPr>
        <w:t xml:space="preserve"> </w:t>
      </w:r>
      <w:r w:rsidR="00900316" w:rsidRPr="00900316">
        <w:rPr>
          <w:rFonts w:ascii="Helvetica" w:hAnsi="Helvetica" w:cs="Helvetica"/>
          <w:b/>
          <w:bCs/>
          <w:color w:val="000000" w:themeColor="text1"/>
          <w:kern w:val="0"/>
          <w:sz w:val="32"/>
          <w:szCs w:val="32"/>
        </w:rPr>
        <w:t>Gesundheitsförderung</w:t>
      </w:r>
    </w:p>
    <w:p w:rsidR="008304CC" w:rsidRPr="008304CC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Präambel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Immer mehr Beschäftigte erkranken an Burnout oder psychischen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Erkrankungen, weil ihnen der </w:t>
      </w:r>
      <w:proofErr w:type="spellStart"/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Stress</w:t>
      </w:r>
      <w:proofErr w:type="spellEnd"/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im Job zu viel wird. Unternehmens-/Dienststellenleitung und Beschäftigtenvertretung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möch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t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en mit dieser Dienstvereinbarung gegensteuern.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Die Unternehmens- oder Dienststellenleitung und das Arbeitnehmergremium schließen diese Betriebs- oder Dienstvereinbarung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zur Gesundheitsförderung: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1 Gesundheit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Gesundheit ist sowohl das soziale, psychische als auch körperliche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Wohlbefinden.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2 Anwendungsbereich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Diese Betriebs- oder Dienstvereinbarung gilt für alle Beschäftigten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des Betriebs/der Dienststelle.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3 Gefährdungsbeurteilung über mögliche Belastungsfelder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Mögliche Belastungen der Arbeitnehmenden können insbesondere durch die folgenden Punkte entstehen, die in den Gefährdungsbeurteilungen der Arbeitsplätze abzuklopfen sind:</w:t>
      </w:r>
    </w:p>
    <w:p w:rsidR="008304CC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■ Konflikte am Arbeitsplatz, Verhalten von Führungskräften,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fehlende persönliche Anerkennung, ungeklärte Zuständigkeiten, Mobbing (sogenannte psychosoziale Belastungen …)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■ emotionale Belastungen (Pflege von leidenden Menschen,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aggressive Kundschaft …)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■ belastende Arbeitszeiten (viel Nacht- und Schichtarbeit,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kurzfristige Überstunden, unklare Pausenregelungen,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häufige Änderungen des Dienstplans …)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■ über- oder unterfordernde Arbeit (Arbeitsverdichtung,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Zeitdruck, sinnentleerte Arbeit …)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■ belastende Arbeitsumgebung (Lärm bei konzentrierter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Arbeit, schlechte Beleuchtung …)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4 Informationsanspruch der Beschäftigten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Die Beschäftigten werden regelmäßig über alle Schritte der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Gesundheitsförderung informiert. Die Information erfolgt auf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Personalversammlungen und im Intranet. Der Amtsarzt oder die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Amtsärztin ist ständige Ansprechperson.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5 Arbeitskreis Gesundheit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In der Dienststelle wird ein Arbeitskreis Gesundheit eingerichtet.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Diesem Arbeitskreis gehören an: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■ ein Vertreter oder eine Vertreterin der Personalabteilung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■ zwei Mitglieder des Personalrats/Betriebsrats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■ der Betriebsarzt/die Betriebsärztin und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■ die Sicherheitsfachkraft</w:t>
      </w:r>
    </w:p>
    <w:p w:rsid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Bei Bedarf kann der Arbeitskreis erweitert werden. Er trifft sich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mindestens einmal pro Monat.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lastRenderedPageBreak/>
        <w:t>§ 6 Aufgaben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Der Arbeitskreis Gesundheit nimmt folgende Aufgaben wahr: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Er informiert sich regelmäßig über die gesundheitliche Lage in der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Dienststelle, etwa durch die Auswertung der Krankenstatistik oder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die Befragung von Beschäftigten. Dabei sollen mögliche Belastungen nach § 3 dieser Dienstvereinbarung festgestellt werden. Das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BDSG und die DSGVO sind dabei zwingend zu beachten.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Er erstellt auf Basis der erhobenen Informationen eine Ist-Analyse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und schlägt der Unternehmens- oder Dienststellenleitung mögliche Abhilfemaßnahmen zur Erreichung des Sollzustands vor.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Unternehmens- oder Dienststellenleitung verpflichtet sich, die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Vorschläge innerhalb von drei Wochen zu prüfen. Ein Vorschlag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kann nur abgelehnt werden, wenn er der Unternehmens- oder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Dienststellenleitung wirtschaftlich nicht zumutbar ist.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7 Aufgaben der Unternehmens- oder Dienststellenleitung und</w:t>
      </w:r>
      <w:r w:rsidRPr="00900316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der Mitarbeitenden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Die Beschäftigten haben das Recht, sich jederzeit über gesundheitliche Belastungen beim Arbeitskreis Gesundheit zu beschweren.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Dieser hat der Unternehmens- oder Dienststellenleitung unverzüglich darüber zu berichten. Der Dienstherr hat dann mit dem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Arbeitskreis Abhilfemaßnahmen zu beraten.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  <w:t>§ 8 Inkrafttreten und Beendigung</w:t>
      </w: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900316" w:rsidRPr="00900316" w:rsidRDefault="00900316" w:rsidP="009003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Diese Dienstvereinbarung tritt mit Unterzeichnung in Kraft. Sie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kann einseitig durch Kündigung mit einer Frist von drei Monaten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jeweils zum Jahresende oder einvernehmlich durch Aufhebung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zu jeder Zeit beendet werden.</w:t>
      </w:r>
    </w:p>
    <w:p w:rsidR="008304CC" w:rsidRPr="00900316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8304CC" w:rsidRPr="00900316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______________</w:t>
      </w:r>
    </w:p>
    <w:p w:rsidR="008304CC" w:rsidRPr="00900316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Ort, Datum</w:t>
      </w:r>
    </w:p>
    <w:p w:rsidR="008304CC" w:rsidRPr="00900316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</w:p>
    <w:p w:rsidR="008304CC" w:rsidRPr="00900316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______________</w:t>
      </w:r>
    </w:p>
    <w:p w:rsidR="008304CC" w:rsidRPr="00900316" w:rsidRDefault="008304CC" w:rsidP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00316">
        <w:rPr>
          <w:rFonts w:ascii="Arial" w:hAnsi="Arial" w:cs="Arial"/>
          <w:color w:val="000000" w:themeColor="text1"/>
          <w:kern w:val="0"/>
          <w:sz w:val="22"/>
          <w:szCs w:val="22"/>
        </w:rPr>
        <w:t>Unterschriften</w:t>
      </w:r>
    </w:p>
    <w:p w:rsidR="008304CC" w:rsidRPr="008304CC" w:rsidRDefault="00830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23"/>
          <w:szCs w:val="23"/>
        </w:rPr>
      </w:pPr>
    </w:p>
    <w:sectPr w:rsidR="008304CC" w:rsidRPr="008304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A7729"/>
    <w:multiLevelType w:val="hybridMultilevel"/>
    <w:tmpl w:val="120212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69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FD"/>
    <w:rsid w:val="000A2132"/>
    <w:rsid w:val="0032644E"/>
    <w:rsid w:val="003834DA"/>
    <w:rsid w:val="003A29FD"/>
    <w:rsid w:val="00555BEB"/>
    <w:rsid w:val="0055790C"/>
    <w:rsid w:val="00572DD9"/>
    <w:rsid w:val="005E645B"/>
    <w:rsid w:val="00677ADD"/>
    <w:rsid w:val="00686C5E"/>
    <w:rsid w:val="007C3C53"/>
    <w:rsid w:val="008304CC"/>
    <w:rsid w:val="00863555"/>
    <w:rsid w:val="00900316"/>
    <w:rsid w:val="009C3F35"/>
    <w:rsid w:val="00B80ED1"/>
    <w:rsid w:val="00BA00C2"/>
    <w:rsid w:val="00DC404A"/>
    <w:rsid w:val="00EF1B2F"/>
    <w:rsid w:val="00F54E09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0224E"/>
  <w15:chartTrackingRefBased/>
  <w15:docId w15:val="{E3BF2218-A403-A248-8B22-8DE65637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2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2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2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2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2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2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2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2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2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29F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29F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29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29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29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29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2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29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2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29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29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29F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2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29F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29FD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8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36A8A0-D9D0-45B5-B4F9-2DF9064E4E8C}"/>
</file>

<file path=customXml/itemProps2.xml><?xml version="1.0" encoding="utf-8"?>
<ds:datastoreItem xmlns:ds="http://schemas.openxmlformats.org/officeDocument/2006/customXml" ds:itemID="{4229C14F-E0F3-4C4C-BA36-17437BBD46F6}"/>
</file>

<file path=customXml/itemProps3.xml><?xml version="1.0" encoding="utf-8"?>
<ds:datastoreItem xmlns:ds="http://schemas.openxmlformats.org/officeDocument/2006/customXml" ds:itemID="{6E3EBCF2-CBE4-482A-8F85-3782EE5975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2025-02-04T02:44:00Z</dcterms:created>
  <dcterms:modified xsi:type="dcterms:W3CDTF">2025-02-04T02:44:00Z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