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8388" w14:textId="21C4C085" w:rsidR="00EA4C1B" w:rsidRDefault="00D81CDF">
      <w:r>
        <w:t>Ü-Abfindung</w:t>
      </w:r>
    </w:p>
    <w:p w14:paraId="53F850FA" w14:textId="77777777" w:rsidR="00D81CDF" w:rsidRDefault="00D81CDF"/>
    <w:p w14:paraId="31F43C71" w14:textId="77777777" w:rsidR="00D81CDF" w:rsidRPr="00092133" w:rsidRDefault="00D81CDF" w:rsidP="00D81CDF">
      <w:pPr>
        <w:rPr>
          <w:b/>
          <w:bCs/>
        </w:rPr>
      </w:pPr>
      <w:r w:rsidRPr="00092133">
        <w:rPr>
          <w:b/>
          <w:bCs/>
        </w:rPr>
        <w:t>Übersicht: Faktoren, die für die Berechnung einer Abfindung wichtig sind</w:t>
      </w:r>
    </w:p>
    <w:p w14:paraId="01BF85FC" w14:textId="77777777" w:rsidR="00D81CDF" w:rsidRDefault="00D81CDF" w:rsidP="00D81CD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81CDF" w14:paraId="778C77A6" w14:textId="77777777" w:rsidTr="008E683D">
        <w:tc>
          <w:tcPr>
            <w:tcW w:w="9056" w:type="dxa"/>
          </w:tcPr>
          <w:p w14:paraId="2B83BA3D" w14:textId="77777777" w:rsidR="00D81CDF" w:rsidRPr="00092133" w:rsidRDefault="00D81CDF" w:rsidP="008E683D">
            <w:pPr>
              <w:rPr>
                <w:b/>
                <w:bCs/>
              </w:rPr>
            </w:pPr>
            <w:r w:rsidRPr="00092133">
              <w:rPr>
                <w:b/>
                <w:bCs/>
              </w:rPr>
              <w:t>Faktoren für die Bemessung einer Abfindung</w:t>
            </w:r>
          </w:p>
        </w:tc>
      </w:tr>
      <w:tr w:rsidR="00D81CDF" w14:paraId="6D8FA6B4" w14:textId="77777777" w:rsidTr="008E683D">
        <w:tc>
          <w:tcPr>
            <w:tcW w:w="9056" w:type="dxa"/>
          </w:tcPr>
          <w:p w14:paraId="62D702B4" w14:textId="77777777" w:rsidR="00D81CDF" w:rsidRDefault="00D81CDF" w:rsidP="008E683D">
            <w:r>
              <w:t>Das Lebensalter des Arbeitnehmers bzw. der Arbeitnehmerin.</w:t>
            </w:r>
          </w:p>
        </w:tc>
      </w:tr>
      <w:tr w:rsidR="00D81CDF" w14:paraId="5258A206" w14:textId="77777777" w:rsidTr="008E683D">
        <w:tc>
          <w:tcPr>
            <w:tcW w:w="9056" w:type="dxa"/>
          </w:tcPr>
          <w:p w14:paraId="3AFB3623" w14:textId="77777777" w:rsidR="00D81CDF" w:rsidRDefault="00D81CDF" w:rsidP="008E683D">
            <w:r>
              <w:t>Die Dauer des Beschäftigungsverhältnisses.</w:t>
            </w:r>
          </w:p>
        </w:tc>
      </w:tr>
      <w:tr w:rsidR="00D81CDF" w14:paraId="6ED76252" w14:textId="77777777" w:rsidTr="008E683D">
        <w:tc>
          <w:tcPr>
            <w:tcW w:w="9056" w:type="dxa"/>
          </w:tcPr>
          <w:p w14:paraId="2D4C9AB2" w14:textId="77777777" w:rsidR="00D81CDF" w:rsidRDefault="00D81CDF" w:rsidP="008E683D">
            <w:r>
              <w:t>Die sonstigen Lebensumstände des Arbeitnehmers, vor allem seine Chancen auf dem Arbeitsmarkt sowie auch sonstige Sozialdaten wie Familienstand, die Zahl der unterhaltsberechtigten Personen und der Gesundheitszustand des Gekündigten.</w:t>
            </w:r>
          </w:p>
        </w:tc>
      </w:tr>
      <w:tr w:rsidR="00D81CDF" w14:paraId="5CCDF785" w14:textId="77777777" w:rsidTr="008E683D">
        <w:tc>
          <w:tcPr>
            <w:tcW w:w="9056" w:type="dxa"/>
          </w:tcPr>
          <w:p w14:paraId="57E3E4D0" w14:textId="77777777" w:rsidR="00D81CDF" w:rsidRDefault="00D81CDF" w:rsidP="008E683D">
            <w:r>
              <w:t>Das Maß der Sozialwidrigkeit. Ein grob betriebsverfassungs- und sozialwidriges Handeln des Arbeitgebers lässt die Abfindung steigen.</w:t>
            </w:r>
          </w:p>
        </w:tc>
      </w:tr>
      <w:tr w:rsidR="00D81CDF" w14:paraId="0E6091CB" w14:textId="77777777" w:rsidTr="008E683D">
        <w:tc>
          <w:tcPr>
            <w:tcW w:w="9056" w:type="dxa"/>
          </w:tcPr>
          <w:p w14:paraId="649DA219" w14:textId="77777777" w:rsidR="00D81CDF" w:rsidRDefault="00D81CDF" w:rsidP="008E683D">
            <w:r>
              <w:t>Die wirtschaftliche Situation des Arbeitgebers. So darf die Höhe der Abfindungszahlung nicht zu einer Gefährdung der Arbeitsplätze anderer Arbeitnehmer führen.</w:t>
            </w:r>
          </w:p>
        </w:tc>
      </w:tr>
    </w:tbl>
    <w:p w14:paraId="29C5E420" w14:textId="77777777" w:rsidR="00D81CDF" w:rsidRDefault="00D81CDF" w:rsidP="00D81CDF"/>
    <w:p w14:paraId="27CD6F20" w14:textId="77777777" w:rsidR="00D81CDF" w:rsidRPr="00C61602" w:rsidRDefault="00D81CDF" w:rsidP="00D81CDF">
      <w:pPr>
        <w:rPr>
          <w:b/>
          <w:bCs/>
        </w:rPr>
      </w:pPr>
      <w:r>
        <w:rPr>
          <w:b/>
          <w:bCs/>
        </w:rPr>
        <w:t xml:space="preserve"> </w:t>
      </w:r>
    </w:p>
    <w:p w14:paraId="0F2CEDC1" w14:textId="77777777" w:rsidR="00D81CDF" w:rsidRDefault="00D81CDF" w:rsidP="00D81CDF">
      <w:r>
        <w:t>Die Gerichte lassen sich dabei häufig von den Regelabfindungen leiten. Betroffene Kolleginnen und Kollegen sollten deshalb zunächst versuchen, sich mit ihrem Arbeitgeber auf eine höhere Abfindung zu einigen.</w:t>
      </w:r>
    </w:p>
    <w:p w14:paraId="662B9B5D" w14:textId="77777777" w:rsidR="00D81CDF" w:rsidRDefault="00D81CDF"/>
    <w:sectPr w:rsidR="00D81CDF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DF"/>
    <w:rsid w:val="000F1422"/>
    <w:rsid w:val="00153551"/>
    <w:rsid w:val="00483115"/>
    <w:rsid w:val="00664AAB"/>
    <w:rsid w:val="0094513C"/>
    <w:rsid w:val="00D81CDF"/>
    <w:rsid w:val="00EA4C1B"/>
    <w:rsid w:val="00ED47E8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DFCA"/>
  <w15:chartTrackingRefBased/>
  <w15:docId w15:val="{A06EADF0-F7B9-F549-BA7C-2606BEC8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1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1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1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1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1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1C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1C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1C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1C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1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1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1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1C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1C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1C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1C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1C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1C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1C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1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1C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1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1C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1C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1C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1C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1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1C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1CD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81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843</Characters>
  <Application>Microsoft Office Word</Application>
  <DocSecurity>0</DocSecurity>
  <Lines>7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2025-11-28T16:36:00Z</dcterms:created>
  <dcterms:modified xsi:type="dcterms:W3CDTF">2025-11-28T16:36:00Z</dcterms:modified>
</cp:coreProperties>
</file>