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9062"/>
      </w:tblGrid>
      <w:tr w:rsidR="005801A1" w14:paraId="4A3D7D72" w14:textId="77777777" w:rsidTr="005801A1">
        <w:tc>
          <w:tcPr>
            <w:tcW w:w="9212" w:type="dxa"/>
          </w:tcPr>
          <w:p w14:paraId="49407E63" w14:textId="2E7E8BA2" w:rsidR="005801A1" w:rsidRDefault="005801A1" w:rsidP="005801A1">
            <w:pPr>
              <w:pStyle w:val="NurText"/>
              <w:spacing w:line="276" w:lineRule="auto"/>
              <w:rPr>
                <w:rFonts w:ascii="Calibri" w:hAnsi="Calibri" w:cs="Calibri"/>
                <w:b/>
                <w:bCs/>
                <w:sz w:val="18"/>
                <w:szCs w:val="18"/>
              </w:rPr>
            </w:pPr>
            <w:r>
              <w:rPr>
                <w:rFonts w:ascii="Calibri" w:hAnsi="Calibri" w:cs="Calibri"/>
                <w:b/>
                <w:bCs/>
                <w:sz w:val="18"/>
                <w:szCs w:val="18"/>
              </w:rPr>
              <w:t>Pflege lässt sich nur mit viel Unterstützung und Information gut bewältigen</w:t>
            </w:r>
          </w:p>
        </w:tc>
      </w:tr>
      <w:tr w:rsidR="005801A1" w14:paraId="5ACF5276" w14:textId="77777777" w:rsidTr="005801A1">
        <w:tc>
          <w:tcPr>
            <w:tcW w:w="9212" w:type="dxa"/>
          </w:tcPr>
          <w:p w14:paraId="611557E7" w14:textId="77777777" w:rsidR="005801A1" w:rsidRPr="005801A1" w:rsidRDefault="005801A1" w:rsidP="005801A1">
            <w:pPr>
              <w:pStyle w:val="NurText"/>
              <w:spacing w:line="276" w:lineRule="auto"/>
              <w:rPr>
                <w:rFonts w:ascii="Calibri" w:hAnsi="Calibri" w:cs="Calibri"/>
                <w:b/>
                <w:bCs/>
                <w:sz w:val="18"/>
                <w:szCs w:val="18"/>
              </w:rPr>
            </w:pPr>
            <w:r w:rsidRPr="005801A1">
              <w:rPr>
                <w:rFonts w:ascii="Calibri" w:hAnsi="Calibri" w:cs="Calibri"/>
                <w:b/>
                <w:bCs/>
                <w:sz w:val="18"/>
                <w:szCs w:val="18"/>
              </w:rPr>
              <w:t>10 Tage pro Pflegefall – sind Ihre Kollegen informiert?</w:t>
            </w:r>
          </w:p>
          <w:p w14:paraId="34026451" w14:textId="18DB1478" w:rsidR="005801A1" w:rsidRPr="005801A1" w:rsidRDefault="005801A1" w:rsidP="005801A1">
            <w:pPr>
              <w:pStyle w:val="NurText"/>
              <w:spacing w:line="276" w:lineRule="auto"/>
              <w:rPr>
                <w:rFonts w:ascii="Calibri" w:hAnsi="Calibri" w:cs="Calibri"/>
                <w:sz w:val="18"/>
                <w:szCs w:val="18"/>
              </w:rPr>
            </w:pPr>
            <w:r w:rsidRPr="005C0740">
              <w:rPr>
                <w:rFonts w:ascii="Calibri" w:hAnsi="Calibri" w:cs="Calibri"/>
                <w:sz w:val="18"/>
                <w:szCs w:val="18"/>
              </w:rPr>
              <w:t xml:space="preserve">Beschäftigte haben Anspruch auf umfassende Aufklärung über ihre Rechte nach dem Pflegezeitgesetz (PflegeZG) und dem Familienpflegezeitgesetz (FPfZG). Dazu zählt insbesondere die kurzfristige Freistellung </w:t>
            </w:r>
            <w:r w:rsidR="00694995">
              <w:rPr>
                <w:rFonts w:ascii="Calibri" w:hAnsi="Calibri" w:cs="Calibri"/>
                <w:sz w:val="18"/>
                <w:szCs w:val="18"/>
              </w:rPr>
              <w:t>für</w:t>
            </w:r>
            <w:r w:rsidRPr="005C0740">
              <w:rPr>
                <w:rFonts w:ascii="Calibri" w:hAnsi="Calibri" w:cs="Calibri"/>
                <w:sz w:val="18"/>
                <w:szCs w:val="18"/>
              </w:rPr>
              <w:t xml:space="preserve"> bis zu </w:t>
            </w:r>
            <w:r w:rsidR="00694995">
              <w:rPr>
                <w:rFonts w:ascii="Calibri" w:hAnsi="Calibri" w:cs="Calibri"/>
                <w:sz w:val="18"/>
                <w:szCs w:val="18"/>
              </w:rPr>
              <w:t>10</w:t>
            </w:r>
            <w:r w:rsidRPr="005C0740">
              <w:rPr>
                <w:rFonts w:ascii="Calibri" w:hAnsi="Calibri" w:cs="Calibri"/>
                <w:sz w:val="18"/>
                <w:szCs w:val="18"/>
              </w:rPr>
              <w:t xml:space="preserve"> Arbeitstage pro Pflegefall, wenn ein akuter Betreuungs- oder Pflegebedarf für einen nahen Angehörigen entsteht (§ 2 PflegeZG). </w:t>
            </w:r>
            <w:r w:rsidRPr="005801A1">
              <w:rPr>
                <w:rFonts w:ascii="Calibri" w:hAnsi="Calibri" w:cs="Calibri"/>
                <w:sz w:val="18"/>
                <w:szCs w:val="18"/>
              </w:rPr>
              <w:t xml:space="preserve">Sie als </w:t>
            </w:r>
            <w:r>
              <w:rPr>
                <w:rFonts w:ascii="Calibri" w:hAnsi="Calibri" w:cs="Calibri"/>
                <w:sz w:val="18"/>
                <w:szCs w:val="18"/>
              </w:rPr>
              <w:t xml:space="preserve">Betriebsrat </w:t>
            </w:r>
            <w:r w:rsidRPr="005C0740">
              <w:rPr>
                <w:rFonts w:ascii="Calibri" w:hAnsi="Calibri" w:cs="Calibri"/>
                <w:sz w:val="18"/>
                <w:szCs w:val="18"/>
              </w:rPr>
              <w:t>sollten darauf achten, dass</w:t>
            </w:r>
            <w:r w:rsidR="0050209F">
              <w:rPr>
                <w:rFonts w:ascii="Calibri" w:hAnsi="Calibri" w:cs="Calibri"/>
                <w:sz w:val="18"/>
                <w:szCs w:val="18"/>
              </w:rPr>
              <w:t xml:space="preserve"> Ihre Kollegen darüber informiert sind. Nutzen Sie z.</w:t>
            </w:r>
            <w:r w:rsidR="00694995">
              <w:rPr>
                <w:rFonts w:ascii="Calibri" w:hAnsi="Calibri" w:cs="Calibri"/>
                <w:sz w:val="18"/>
                <w:szCs w:val="18"/>
              </w:rPr>
              <w:t xml:space="preserve"> </w:t>
            </w:r>
            <w:r w:rsidR="0050209F">
              <w:rPr>
                <w:rFonts w:ascii="Calibri" w:hAnsi="Calibri" w:cs="Calibri"/>
                <w:sz w:val="18"/>
                <w:szCs w:val="18"/>
              </w:rPr>
              <w:t xml:space="preserve">B. die nächste Mitarbeiterversammlung dazu. </w:t>
            </w:r>
            <w:r w:rsidRPr="005C0740">
              <w:rPr>
                <w:rFonts w:ascii="Calibri" w:hAnsi="Calibri" w:cs="Calibri"/>
                <w:sz w:val="18"/>
                <w:szCs w:val="18"/>
              </w:rPr>
              <w:t xml:space="preserve"> </w:t>
            </w:r>
          </w:p>
        </w:tc>
      </w:tr>
      <w:tr w:rsidR="005801A1" w14:paraId="0BBD2D85" w14:textId="77777777" w:rsidTr="005801A1">
        <w:tc>
          <w:tcPr>
            <w:tcW w:w="9212" w:type="dxa"/>
          </w:tcPr>
          <w:p w14:paraId="2F5962EE" w14:textId="072F45FF" w:rsidR="005801A1" w:rsidRPr="005801A1" w:rsidRDefault="005801A1" w:rsidP="005801A1">
            <w:pPr>
              <w:pStyle w:val="NurText"/>
              <w:spacing w:line="276" w:lineRule="auto"/>
              <w:rPr>
                <w:rFonts w:ascii="Calibri" w:hAnsi="Calibri" w:cs="Calibri"/>
                <w:b/>
                <w:bCs/>
                <w:sz w:val="18"/>
                <w:szCs w:val="18"/>
              </w:rPr>
            </w:pPr>
            <w:r w:rsidRPr="005801A1">
              <w:rPr>
                <w:rFonts w:ascii="Calibri" w:hAnsi="Calibri" w:cs="Calibri"/>
                <w:b/>
                <w:bCs/>
                <w:sz w:val="18"/>
                <w:szCs w:val="18"/>
              </w:rPr>
              <w:t xml:space="preserve">Pflegezeit bis </w:t>
            </w:r>
            <w:r w:rsidR="00694995">
              <w:rPr>
                <w:rFonts w:ascii="Calibri" w:hAnsi="Calibri" w:cs="Calibri"/>
                <w:b/>
                <w:bCs/>
                <w:sz w:val="18"/>
                <w:szCs w:val="18"/>
              </w:rPr>
              <w:t>zu 6</w:t>
            </w:r>
            <w:r w:rsidRPr="005801A1">
              <w:rPr>
                <w:rFonts w:ascii="Calibri" w:hAnsi="Calibri" w:cs="Calibri"/>
                <w:b/>
                <w:bCs/>
                <w:sz w:val="18"/>
                <w:szCs w:val="18"/>
              </w:rPr>
              <w:t xml:space="preserve"> Monate</w:t>
            </w:r>
          </w:p>
          <w:p w14:paraId="5E9B6D4E" w14:textId="4206F0D2" w:rsidR="005801A1" w:rsidRDefault="005801A1" w:rsidP="005801A1">
            <w:pPr>
              <w:pStyle w:val="NurText"/>
              <w:spacing w:line="276" w:lineRule="auto"/>
              <w:rPr>
                <w:rFonts w:ascii="Calibri" w:hAnsi="Calibri" w:cs="Calibri"/>
                <w:b/>
                <w:bCs/>
                <w:sz w:val="18"/>
                <w:szCs w:val="18"/>
              </w:rPr>
            </w:pPr>
            <w:r w:rsidRPr="005801A1">
              <w:rPr>
                <w:rFonts w:ascii="Calibri" w:hAnsi="Calibri" w:cs="Calibri"/>
                <w:sz w:val="18"/>
                <w:szCs w:val="18"/>
              </w:rPr>
              <w:t>Kollegen</w:t>
            </w:r>
            <w:r w:rsidRPr="005C0740">
              <w:rPr>
                <w:rFonts w:ascii="Calibri" w:hAnsi="Calibri" w:cs="Calibri"/>
                <w:sz w:val="18"/>
                <w:szCs w:val="18"/>
              </w:rPr>
              <w:t xml:space="preserve"> können bis zu </w:t>
            </w:r>
            <w:r w:rsidR="00694995">
              <w:rPr>
                <w:rFonts w:ascii="Calibri" w:hAnsi="Calibri" w:cs="Calibri"/>
                <w:sz w:val="18"/>
                <w:szCs w:val="18"/>
              </w:rPr>
              <w:t>6</w:t>
            </w:r>
            <w:r w:rsidRPr="005C0740">
              <w:rPr>
                <w:rFonts w:ascii="Calibri" w:hAnsi="Calibri" w:cs="Calibri"/>
                <w:sz w:val="18"/>
                <w:szCs w:val="18"/>
              </w:rPr>
              <w:t xml:space="preserve"> Monate vollständig oder teilweise von der Arbeit freigestellt werden, um </w:t>
            </w:r>
            <w:r w:rsidRPr="005801A1">
              <w:rPr>
                <w:rFonts w:ascii="Calibri" w:hAnsi="Calibri" w:cs="Calibri"/>
                <w:sz w:val="18"/>
                <w:szCs w:val="18"/>
              </w:rPr>
              <w:t>ein Familienmitglied</w:t>
            </w:r>
            <w:r w:rsidRPr="005C0740">
              <w:rPr>
                <w:rFonts w:ascii="Calibri" w:hAnsi="Calibri" w:cs="Calibri"/>
                <w:sz w:val="18"/>
                <w:szCs w:val="18"/>
              </w:rPr>
              <w:t xml:space="preserve"> in häuslicher Umgebung zu pflegen (§§ 3–4 PflegeZG). Dieser Anspruch besteht pro Pflegefall, also nicht jährlich, sondern immer dann, wenn ein neuer Angehöriger pflegebedürftig wird. Die Pflegezeit kann einmalig oder in Abschnitten genommen werden. </w:t>
            </w:r>
            <w:r w:rsidRPr="005801A1">
              <w:rPr>
                <w:rFonts w:ascii="Calibri" w:hAnsi="Calibri" w:cs="Calibri"/>
                <w:sz w:val="18"/>
                <w:szCs w:val="18"/>
              </w:rPr>
              <w:t xml:space="preserve">Sie als </w:t>
            </w:r>
            <w:r w:rsidRPr="005C0740">
              <w:rPr>
                <w:rFonts w:ascii="Calibri" w:hAnsi="Calibri" w:cs="Calibri"/>
                <w:sz w:val="18"/>
                <w:szCs w:val="18"/>
              </w:rPr>
              <w:t>Betriebsrat sollte</w:t>
            </w:r>
            <w:r w:rsidRPr="005801A1">
              <w:rPr>
                <w:rFonts w:ascii="Calibri" w:hAnsi="Calibri" w:cs="Calibri"/>
                <w:sz w:val="18"/>
                <w:szCs w:val="18"/>
              </w:rPr>
              <w:t>n</w:t>
            </w:r>
            <w:r w:rsidRPr="005C0740">
              <w:rPr>
                <w:rFonts w:ascii="Calibri" w:hAnsi="Calibri" w:cs="Calibri"/>
                <w:sz w:val="18"/>
                <w:szCs w:val="18"/>
              </w:rPr>
              <w:t xml:space="preserve"> prüfen, ob entsprechende Vereinbarungen mit dem Arbeitgeber korrekt umgesetzt werden.</w:t>
            </w:r>
          </w:p>
        </w:tc>
      </w:tr>
      <w:tr w:rsidR="005801A1" w14:paraId="41D5791E" w14:textId="77777777" w:rsidTr="005801A1">
        <w:tc>
          <w:tcPr>
            <w:tcW w:w="9212" w:type="dxa"/>
          </w:tcPr>
          <w:p w14:paraId="47FDE202" w14:textId="3B9CECBA" w:rsidR="005801A1" w:rsidRPr="005801A1" w:rsidRDefault="005801A1" w:rsidP="005801A1">
            <w:pPr>
              <w:pStyle w:val="NurText"/>
              <w:spacing w:line="276" w:lineRule="auto"/>
              <w:rPr>
                <w:rFonts w:ascii="Calibri" w:hAnsi="Calibri" w:cs="Calibri"/>
                <w:sz w:val="18"/>
                <w:szCs w:val="18"/>
              </w:rPr>
            </w:pPr>
            <w:r w:rsidRPr="005C0740">
              <w:rPr>
                <w:rFonts w:ascii="Calibri" w:hAnsi="Calibri" w:cs="Calibri"/>
                <w:b/>
                <w:bCs/>
                <w:sz w:val="18"/>
                <w:szCs w:val="18"/>
              </w:rPr>
              <w:t>Familienpflegezeit</w:t>
            </w:r>
            <w:r w:rsidRPr="005801A1">
              <w:rPr>
                <w:rFonts w:ascii="Calibri" w:hAnsi="Calibri" w:cs="Calibri"/>
                <w:b/>
                <w:bCs/>
                <w:sz w:val="18"/>
                <w:szCs w:val="18"/>
              </w:rPr>
              <w:t xml:space="preserve"> bis zu 24 Monate</w:t>
            </w:r>
          </w:p>
          <w:p w14:paraId="7387F52B" w14:textId="1769C199" w:rsidR="005801A1" w:rsidRPr="005801A1" w:rsidRDefault="005801A1" w:rsidP="005801A1">
            <w:pPr>
              <w:pStyle w:val="NurText"/>
              <w:spacing w:line="276" w:lineRule="auto"/>
              <w:rPr>
                <w:rFonts w:ascii="Calibri" w:hAnsi="Calibri" w:cs="Calibri"/>
                <w:sz w:val="18"/>
                <w:szCs w:val="18"/>
              </w:rPr>
            </w:pPr>
            <w:r w:rsidRPr="005C0740">
              <w:rPr>
                <w:rFonts w:ascii="Calibri" w:hAnsi="Calibri" w:cs="Calibri"/>
                <w:sz w:val="18"/>
                <w:szCs w:val="18"/>
              </w:rPr>
              <w:t>Neben der Pflegezeit gibt es die Familienpflegezeit von bis zu 24 Monaten (§ 2 FPfZG). Sie ermöglicht</w:t>
            </w:r>
            <w:r w:rsidRPr="005801A1">
              <w:rPr>
                <w:rFonts w:ascii="Calibri" w:hAnsi="Calibri" w:cs="Calibri"/>
                <w:sz w:val="18"/>
                <w:szCs w:val="18"/>
              </w:rPr>
              <w:t xml:space="preserve"> es den Kollegen</w:t>
            </w:r>
            <w:r w:rsidRPr="005C0740">
              <w:rPr>
                <w:rFonts w:ascii="Calibri" w:hAnsi="Calibri" w:cs="Calibri"/>
                <w:sz w:val="18"/>
                <w:szCs w:val="18"/>
              </w:rPr>
              <w:t xml:space="preserve">, die Arbeitszeit auf mindestens 15 Stunden pro Woche zu reduzieren, um Angehörige zu pflegen. </w:t>
            </w:r>
            <w:r w:rsidR="00521EB2">
              <w:rPr>
                <w:rFonts w:ascii="Calibri" w:hAnsi="Calibri" w:cs="Calibri"/>
                <w:sz w:val="18"/>
                <w:szCs w:val="18"/>
              </w:rPr>
              <w:t xml:space="preserve">Der </w:t>
            </w:r>
            <w:r w:rsidRPr="005C0740">
              <w:rPr>
                <w:rFonts w:ascii="Calibri" w:hAnsi="Calibri" w:cs="Calibri"/>
                <w:sz w:val="18"/>
                <w:szCs w:val="18"/>
              </w:rPr>
              <w:t>Anspruch besteht nur einmal pro Angehörige</w:t>
            </w:r>
            <w:r w:rsidR="00694995">
              <w:rPr>
                <w:rFonts w:ascii="Calibri" w:hAnsi="Calibri" w:cs="Calibri"/>
                <w:sz w:val="18"/>
                <w:szCs w:val="18"/>
              </w:rPr>
              <w:t>m</w:t>
            </w:r>
            <w:r w:rsidRPr="005C0740">
              <w:rPr>
                <w:rFonts w:ascii="Calibri" w:hAnsi="Calibri" w:cs="Calibri"/>
                <w:sz w:val="18"/>
                <w:szCs w:val="18"/>
              </w:rPr>
              <w:t xml:space="preserve">, nicht jährlich. Der Zeitraum kann mit der Pflegezeit kombiniert werden, insgesamt jedoch höchstens 24 Monate. </w:t>
            </w:r>
            <w:r w:rsidRPr="005801A1">
              <w:rPr>
                <w:rFonts w:ascii="Calibri" w:hAnsi="Calibri" w:cs="Calibri"/>
                <w:sz w:val="18"/>
                <w:szCs w:val="18"/>
              </w:rPr>
              <w:t xml:space="preserve">Überwachen </w:t>
            </w:r>
            <w:r w:rsidR="00521EB2">
              <w:rPr>
                <w:rFonts w:ascii="Calibri" w:hAnsi="Calibri" w:cs="Calibri"/>
                <w:sz w:val="18"/>
                <w:szCs w:val="18"/>
              </w:rPr>
              <w:t>S</w:t>
            </w:r>
            <w:r w:rsidRPr="005801A1">
              <w:rPr>
                <w:rFonts w:ascii="Calibri" w:hAnsi="Calibri" w:cs="Calibri"/>
                <w:sz w:val="18"/>
                <w:szCs w:val="18"/>
              </w:rPr>
              <w:t xml:space="preserve">ie als Betriebsrat, ob die </w:t>
            </w:r>
            <w:r w:rsidRPr="005C0740">
              <w:rPr>
                <w:rFonts w:ascii="Calibri" w:hAnsi="Calibri" w:cs="Calibri"/>
                <w:sz w:val="18"/>
                <w:szCs w:val="18"/>
              </w:rPr>
              <w:t>Arbeitszeitgestaltung fair verhandelt wird.</w:t>
            </w:r>
            <w:r w:rsidRPr="005801A1">
              <w:rPr>
                <w:rFonts w:ascii="Calibri" w:hAnsi="Calibri" w:cs="Calibri"/>
                <w:sz w:val="18"/>
                <w:szCs w:val="18"/>
              </w:rPr>
              <w:t xml:space="preserve"> Schließlich brauchen die Kollegen in solchen Situationen keine zusätzlichen Steine im Weg</w:t>
            </w:r>
            <w:r>
              <w:rPr>
                <w:rFonts w:ascii="Calibri" w:hAnsi="Calibri" w:cs="Calibri"/>
                <w:sz w:val="18"/>
                <w:szCs w:val="18"/>
              </w:rPr>
              <w:t>.</w:t>
            </w:r>
          </w:p>
        </w:tc>
      </w:tr>
      <w:tr w:rsidR="005801A1" w14:paraId="15BC1A3B" w14:textId="77777777" w:rsidTr="005801A1">
        <w:tc>
          <w:tcPr>
            <w:tcW w:w="9212" w:type="dxa"/>
          </w:tcPr>
          <w:p w14:paraId="4A980D34" w14:textId="77777777" w:rsidR="005801A1" w:rsidRDefault="005801A1" w:rsidP="005801A1">
            <w:pPr>
              <w:pStyle w:val="NurText"/>
              <w:spacing w:line="276" w:lineRule="auto"/>
              <w:rPr>
                <w:rFonts w:ascii="Calibri" w:hAnsi="Calibri" w:cs="Calibri"/>
                <w:sz w:val="18"/>
                <w:szCs w:val="18"/>
              </w:rPr>
            </w:pPr>
            <w:r w:rsidRPr="005C0740">
              <w:rPr>
                <w:rFonts w:ascii="Calibri" w:hAnsi="Calibri" w:cs="Calibri"/>
                <w:b/>
                <w:bCs/>
                <w:sz w:val="18"/>
                <w:szCs w:val="18"/>
              </w:rPr>
              <w:t>Arbeitszeitflexibilität</w:t>
            </w:r>
          </w:p>
          <w:p w14:paraId="35944F89" w14:textId="697E6040" w:rsidR="005801A1" w:rsidRPr="005801A1" w:rsidRDefault="005801A1" w:rsidP="005801A1">
            <w:pPr>
              <w:pStyle w:val="NurText"/>
              <w:spacing w:line="276" w:lineRule="auto"/>
              <w:rPr>
                <w:rFonts w:ascii="Calibri" w:hAnsi="Calibri" w:cs="Calibri"/>
                <w:sz w:val="18"/>
                <w:szCs w:val="18"/>
              </w:rPr>
            </w:pPr>
            <w:r w:rsidRPr="005C0740">
              <w:rPr>
                <w:rFonts w:ascii="Calibri" w:hAnsi="Calibri" w:cs="Calibri"/>
                <w:sz w:val="18"/>
                <w:szCs w:val="18"/>
              </w:rPr>
              <w:t xml:space="preserve">Damit </w:t>
            </w:r>
            <w:r w:rsidR="00694995">
              <w:rPr>
                <w:rFonts w:ascii="Calibri" w:hAnsi="Calibri" w:cs="Calibri"/>
                <w:sz w:val="18"/>
                <w:szCs w:val="18"/>
              </w:rPr>
              <w:t xml:space="preserve">für </w:t>
            </w:r>
            <w:r w:rsidRPr="005801A1">
              <w:rPr>
                <w:rFonts w:ascii="Calibri" w:hAnsi="Calibri" w:cs="Calibri"/>
                <w:sz w:val="18"/>
                <w:szCs w:val="18"/>
              </w:rPr>
              <w:t xml:space="preserve">Ihre Kollegen </w:t>
            </w:r>
            <w:r w:rsidRPr="005C0740">
              <w:rPr>
                <w:rFonts w:ascii="Calibri" w:hAnsi="Calibri" w:cs="Calibri"/>
                <w:sz w:val="18"/>
                <w:szCs w:val="18"/>
              </w:rPr>
              <w:t xml:space="preserve">Pflege mit dem Beruf vereinbar bleibt, müssen Teilzeitwünsche und flexible Modelle ernsthaft geprüft werden </w:t>
            </w:r>
            <w:r w:rsidRPr="005801A1">
              <w:rPr>
                <w:rFonts w:ascii="Calibri" w:hAnsi="Calibri" w:cs="Calibri"/>
                <w:sz w:val="18"/>
                <w:szCs w:val="18"/>
              </w:rPr>
              <w:t>(</w:t>
            </w:r>
            <w:r w:rsidRPr="005C0740">
              <w:rPr>
                <w:rFonts w:ascii="Calibri" w:hAnsi="Calibri" w:cs="Calibri"/>
                <w:sz w:val="18"/>
                <w:szCs w:val="18"/>
              </w:rPr>
              <w:t xml:space="preserve">§ 8 TzBfG). Homeoffice, Gleitzeit oder individuelle Lösungen sind zentrale Entlastungen für Pflegende. </w:t>
            </w:r>
            <w:r w:rsidRPr="005801A1">
              <w:rPr>
                <w:rFonts w:ascii="Calibri" w:hAnsi="Calibri" w:cs="Calibri"/>
                <w:sz w:val="18"/>
                <w:szCs w:val="18"/>
              </w:rPr>
              <w:t xml:space="preserve">Sie als </w:t>
            </w:r>
            <w:r w:rsidRPr="005C0740">
              <w:rPr>
                <w:rFonts w:ascii="Calibri" w:hAnsi="Calibri" w:cs="Calibri"/>
                <w:sz w:val="18"/>
                <w:szCs w:val="18"/>
              </w:rPr>
              <w:t>Betriebsrat k</w:t>
            </w:r>
            <w:r w:rsidRPr="005801A1">
              <w:rPr>
                <w:rFonts w:ascii="Calibri" w:hAnsi="Calibri" w:cs="Calibri"/>
                <w:sz w:val="18"/>
                <w:szCs w:val="18"/>
              </w:rPr>
              <w:t>önnen</w:t>
            </w:r>
            <w:r w:rsidRPr="005C0740">
              <w:rPr>
                <w:rFonts w:ascii="Calibri" w:hAnsi="Calibri" w:cs="Calibri"/>
                <w:sz w:val="18"/>
                <w:szCs w:val="18"/>
              </w:rPr>
              <w:t xml:space="preserve"> hier unterstützend wirken</w:t>
            </w:r>
            <w:r w:rsidRPr="005801A1">
              <w:rPr>
                <w:rFonts w:ascii="Calibri" w:hAnsi="Calibri" w:cs="Calibri"/>
                <w:sz w:val="18"/>
                <w:szCs w:val="18"/>
              </w:rPr>
              <w:t>.</w:t>
            </w:r>
          </w:p>
        </w:tc>
      </w:tr>
      <w:tr w:rsidR="005801A1" w14:paraId="7CBCED28" w14:textId="77777777" w:rsidTr="005801A1">
        <w:tc>
          <w:tcPr>
            <w:tcW w:w="9212" w:type="dxa"/>
          </w:tcPr>
          <w:p w14:paraId="221ECB0D" w14:textId="77777777" w:rsidR="005801A1" w:rsidRDefault="005801A1" w:rsidP="005801A1">
            <w:pPr>
              <w:pStyle w:val="NurText"/>
              <w:spacing w:line="276" w:lineRule="auto"/>
              <w:rPr>
                <w:rFonts w:ascii="Calibri" w:hAnsi="Calibri" w:cs="Calibri"/>
                <w:b/>
                <w:bCs/>
                <w:sz w:val="18"/>
                <w:szCs w:val="18"/>
              </w:rPr>
            </w:pPr>
            <w:r w:rsidRPr="005C0740">
              <w:rPr>
                <w:rFonts w:ascii="Calibri" w:hAnsi="Calibri" w:cs="Calibri"/>
                <w:b/>
                <w:bCs/>
                <w:sz w:val="18"/>
                <w:szCs w:val="18"/>
              </w:rPr>
              <w:t>Finanzielle Absicherung</w:t>
            </w:r>
            <w:r w:rsidRPr="005801A1">
              <w:rPr>
                <w:rFonts w:ascii="Calibri" w:hAnsi="Calibri" w:cs="Calibri"/>
                <w:b/>
                <w:bCs/>
                <w:sz w:val="18"/>
                <w:szCs w:val="18"/>
              </w:rPr>
              <w:t xml:space="preserve"> bei der Kurzzeitpflege von 10 Tagen </w:t>
            </w:r>
          </w:p>
          <w:p w14:paraId="6C470CA4" w14:textId="53F42700" w:rsidR="005801A1" w:rsidRPr="005801A1" w:rsidRDefault="005801A1" w:rsidP="005801A1">
            <w:pPr>
              <w:pStyle w:val="NurText"/>
              <w:spacing w:line="276" w:lineRule="auto"/>
              <w:rPr>
                <w:rFonts w:ascii="Calibri" w:hAnsi="Calibri" w:cs="Calibri"/>
                <w:sz w:val="18"/>
                <w:szCs w:val="18"/>
              </w:rPr>
            </w:pPr>
            <w:r w:rsidRPr="005C0740">
              <w:rPr>
                <w:rFonts w:ascii="Calibri" w:hAnsi="Calibri" w:cs="Calibri"/>
                <w:sz w:val="18"/>
                <w:szCs w:val="18"/>
              </w:rPr>
              <w:t xml:space="preserve">Für die kurzfristige Freistellung </w:t>
            </w:r>
            <w:r w:rsidR="00694995">
              <w:rPr>
                <w:rFonts w:ascii="Calibri" w:hAnsi="Calibri" w:cs="Calibri"/>
                <w:sz w:val="18"/>
                <w:szCs w:val="18"/>
              </w:rPr>
              <w:t xml:space="preserve">für </w:t>
            </w:r>
            <w:r w:rsidRPr="005C0740">
              <w:rPr>
                <w:rFonts w:ascii="Calibri" w:hAnsi="Calibri" w:cs="Calibri"/>
                <w:sz w:val="18"/>
                <w:szCs w:val="18"/>
              </w:rPr>
              <w:t xml:space="preserve">bis zu </w:t>
            </w:r>
            <w:r w:rsidR="00694995">
              <w:rPr>
                <w:rFonts w:ascii="Calibri" w:hAnsi="Calibri" w:cs="Calibri"/>
                <w:sz w:val="18"/>
                <w:szCs w:val="18"/>
              </w:rPr>
              <w:t>10</w:t>
            </w:r>
            <w:r w:rsidRPr="005C0740">
              <w:rPr>
                <w:rFonts w:ascii="Calibri" w:hAnsi="Calibri" w:cs="Calibri"/>
                <w:sz w:val="18"/>
                <w:szCs w:val="18"/>
              </w:rPr>
              <w:t xml:space="preserve"> Tage </w:t>
            </w:r>
            <w:r w:rsidR="00694995">
              <w:rPr>
                <w:rFonts w:ascii="Calibri" w:hAnsi="Calibri" w:cs="Calibri"/>
                <w:sz w:val="18"/>
                <w:szCs w:val="18"/>
              </w:rPr>
              <w:t>besteht der</w:t>
            </w:r>
            <w:r w:rsidRPr="005801A1">
              <w:rPr>
                <w:rFonts w:ascii="Calibri" w:hAnsi="Calibri" w:cs="Calibri"/>
                <w:sz w:val="18"/>
                <w:szCs w:val="18"/>
              </w:rPr>
              <w:t xml:space="preserve"> Anspruch</w:t>
            </w:r>
            <w:r w:rsidRPr="005C0740">
              <w:rPr>
                <w:rFonts w:ascii="Calibri" w:hAnsi="Calibri" w:cs="Calibri"/>
                <w:sz w:val="18"/>
                <w:szCs w:val="18"/>
              </w:rPr>
              <w:t xml:space="preserve"> auf Pflegeunterstützungsgeld (§ 44a SGB XI). Es wird von der Pflegekasse gezahlt und entspricht etwa dem Krankengeldniveau. Bei längerer Pflege- oder Familienpflegezeit gibt es keinen direkten Lohnersatz durch den Arbeitgeber, jedoch die Möglichkeit von zinslosen Darlehen über das BMFSFJ</w:t>
            </w:r>
            <w:r w:rsidR="00694995">
              <w:rPr>
                <w:rFonts w:ascii="Calibri" w:hAnsi="Calibri" w:cs="Calibri"/>
                <w:sz w:val="18"/>
                <w:szCs w:val="18"/>
              </w:rPr>
              <w:t>:</w:t>
            </w:r>
            <w:r w:rsidRPr="005C0740">
              <w:rPr>
                <w:rFonts w:ascii="Calibri" w:hAnsi="Calibri" w:cs="Calibri"/>
                <w:sz w:val="18"/>
                <w:szCs w:val="18"/>
              </w:rPr>
              <w:t xml:space="preserve"> </w:t>
            </w:r>
            <w:hyperlink r:id="rId4" w:tgtFrame="_blank" w:history="1">
              <w:r w:rsidR="0050209F" w:rsidRPr="0050209F">
                <w:rPr>
                  <w:rStyle w:val="Hyperlink"/>
                  <w:rFonts w:ascii="Calibri" w:hAnsi="Calibri" w:cs="Calibri"/>
                  <w:sz w:val="18"/>
                  <w:szCs w:val="18"/>
                </w:rPr>
                <w:t>https://kurzlinks.de/zhx3</w:t>
              </w:r>
            </w:hyperlink>
            <w:r w:rsidR="00694995">
              <w:rPr>
                <w:rFonts w:ascii="Calibri" w:hAnsi="Calibri" w:cs="Calibri"/>
                <w:sz w:val="18"/>
                <w:szCs w:val="18"/>
              </w:rPr>
              <w:t xml:space="preserve">. </w:t>
            </w:r>
            <w:r w:rsidRPr="005801A1">
              <w:rPr>
                <w:rFonts w:ascii="Calibri" w:hAnsi="Calibri" w:cs="Calibri"/>
                <w:sz w:val="18"/>
                <w:szCs w:val="18"/>
              </w:rPr>
              <w:t>Weisen Si</w:t>
            </w:r>
            <w:r w:rsidR="00694995">
              <w:rPr>
                <w:rFonts w:ascii="Calibri" w:hAnsi="Calibri" w:cs="Calibri"/>
                <w:sz w:val="18"/>
                <w:szCs w:val="18"/>
              </w:rPr>
              <w:t>e</w:t>
            </w:r>
            <w:r w:rsidRPr="005801A1">
              <w:rPr>
                <w:rFonts w:ascii="Calibri" w:hAnsi="Calibri" w:cs="Calibri"/>
                <w:sz w:val="18"/>
                <w:szCs w:val="18"/>
              </w:rPr>
              <w:t xml:space="preserve"> Ihre Kollegen auf diese Möglichkeit hin</w:t>
            </w:r>
            <w:r>
              <w:rPr>
                <w:rFonts w:ascii="Calibri" w:hAnsi="Calibri" w:cs="Calibri"/>
                <w:sz w:val="18"/>
                <w:szCs w:val="18"/>
              </w:rPr>
              <w:t>.</w:t>
            </w:r>
          </w:p>
        </w:tc>
      </w:tr>
      <w:tr w:rsidR="005801A1" w14:paraId="3E824BEC" w14:textId="77777777" w:rsidTr="005801A1">
        <w:tc>
          <w:tcPr>
            <w:tcW w:w="9212" w:type="dxa"/>
          </w:tcPr>
          <w:p w14:paraId="7986A2C8" w14:textId="77777777" w:rsidR="005801A1" w:rsidRPr="005345F1" w:rsidRDefault="005801A1" w:rsidP="005801A1">
            <w:pPr>
              <w:pStyle w:val="NurText"/>
              <w:spacing w:line="276" w:lineRule="auto"/>
              <w:rPr>
                <w:rFonts w:ascii="Calibri" w:hAnsi="Calibri" w:cs="Calibri"/>
                <w:b/>
                <w:bCs/>
                <w:sz w:val="18"/>
                <w:szCs w:val="18"/>
              </w:rPr>
            </w:pPr>
            <w:r w:rsidRPr="005345F1">
              <w:rPr>
                <w:rFonts w:ascii="Calibri" w:hAnsi="Calibri" w:cs="Calibri"/>
                <w:b/>
                <w:bCs/>
                <w:sz w:val="18"/>
                <w:szCs w:val="18"/>
              </w:rPr>
              <w:t xml:space="preserve">Betriebliche </w:t>
            </w:r>
            <w:r w:rsidRPr="005C0740">
              <w:rPr>
                <w:rFonts w:ascii="Calibri" w:hAnsi="Calibri" w:cs="Calibri"/>
                <w:b/>
                <w:bCs/>
                <w:sz w:val="18"/>
                <w:szCs w:val="18"/>
              </w:rPr>
              <w:t>Unterstützungsangebote</w:t>
            </w:r>
          </w:p>
          <w:p w14:paraId="3A7F3E35" w14:textId="52BEF5F0" w:rsidR="005801A1" w:rsidRPr="005C0740" w:rsidRDefault="005801A1" w:rsidP="005801A1">
            <w:pPr>
              <w:pStyle w:val="NurText"/>
              <w:spacing w:line="276" w:lineRule="auto"/>
              <w:rPr>
                <w:rFonts w:ascii="Calibri" w:hAnsi="Calibri" w:cs="Calibri"/>
                <w:b/>
                <w:bCs/>
                <w:sz w:val="18"/>
                <w:szCs w:val="18"/>
              </w:rPr>
            </w:pPr>
            <w:r>
              <w:rPr>
                <w:rFonts w:ascii="Calibri" w:hAnsi="Calibri" w:cs="Calibri"/>
                <w:sz w:val="18"/>
                <w:szCs w:val="18"/>
              </w:rPr>
              <w:t xml:space="preserve">Das Thema Pflege wird sich in den kommenden Jahren noch verschärfen. Daher tut Ihr Arbeitgeber gut daran, </w:t>
            </w:r>
            <w:r w:rsidRPr="005C0740">
              <w:rPr>
                <w:rFonts w:ascii="Calibri" w:hAnsi="Calibri" w:cs="Calibri"/>
                <w:sz w:val="18"/>
                <w:szCs w:val="18"/>
              </w:rPr>
              <w:t>Arbeit</w:t>
            </w:r>
            <w:r w:rsidR="00521EB2">
              <w:rPr>
                <w:rFonts w:ascii="Calibri" w:hAnsi="Calibri" w:cs="Calibri"/>
                <w:sz w:val="18"/>
                <w:szCs w:val="18"/>
              </w:rPr>
              <w:t>nehmern</w:t>
            </w:r>
            <w:r w:rsidRPr="005C0740">
              <w:rPr>
                <w:rFonts w:ascii="Calibri" w:hAnsi="Calibri" w:cs="Calibri"/>
                <w:sz w:val="18"/>
                <w:szCs w:val="18"/>
              </w:rPr>
              <w:t xml:space="preserve"> freiwillig zusätzliche Hilfen an</w:t>
            </w:r>
            <w:r w:rsidR="00694995">
              <w:rPr>
                <w:rFonts w:ascii="Calibri" w:hAnsi="Calibri" w:cs="Calibri"/>
                <w:sz w:val="18"/>
                <w:szCs w:val="18"/>
              </w:rPr>
              <w:t>zu</w:t>
            </w:r>
            <w:r w:rsidRPr="005C0740">
              <w:rPr>
                <w:rFonts w:ascii="Calibri" w:hAnsi="Calibri" w:cs="Calibri"/>
                <w:sz w:val="18"/>
                <w:szCs w:val="18"/>
              </w:rPr>
              <w:t xml:space="preserve">bieten, </w:t>
            </w:r>
            <w:r>
              <w:rPr>
                <w:rFonts w:ascii="Calibri" w:hAnsi="Calibri" w:cs="Calibri"/>
                <w:sz w:val="18"/>
                <w:szCs w:val="18"/>
              </w:rPr>
              <w:t xml:space="preserve">wie </w:t>
            </w:r>
            <w:r w:rsidRPr="005C0740">
              <w:rPr>
                <w:rFonts w:ascii="Calibri" w:hAnsi="Calibri" w:cs="Calibri"/>
                <w:sz w:val="18"/>
                <w:szCs w:val="18"/>
              </w:rPr>
              <w:t>z. B. interne Pflege-Lotsen, Kooperationen mit Beratungsstellen oder Infoveranstaltungen.</w:t>
            </w:r>
            <w:r w:rsidR="005345F1">
              <w:rPr>
                <w:rFonts w:ascii="Calibri" w:hAnsi="Calibri" w:cs="Calibri"/>
                <w:sz w:val="18"/>
                <w:szCs w:val="18"/>
              </w:rPr>
              <w:t xml:space="preserve"> Wichtig ist, dass das Thema immer wieder öffentlich gemacht wird.</w:t>
            </w:r>
            <w:r w:rsidRPr="005C0740">
              <w:rPr>
                <w:rFonts w:ascii="Calibri" w:hAnsi="Calibri" w:cs="Calibri"/>
                <w:sz w:val="18"/>
                <w:szCs w:val="18"/>
              </w:rPr>
              <w:t xml:space="preserve"> </w:t>
            </w:r>
            <w:r w:rsidR="005345F1">
              <w:rPr>
                <w:rFonts w:ascii="Calibri" w:hAnsi="Calibri" w:cs="Calibri"/>
                <w:sz w:val="18"/>
                <w:szCs w:val="18"/>
              </w:rPr>
              <w:t xml:space="preserve">Einmal ist hier nicht ausreichend. Ein 45-jähriger Kollegen ist heute noch nicht </w:t>
            </w:r>
            <w:r w:rsidR="00521EB2">
              <w:rPr>
                <w:rFonts w:ascii="Calibri" w:hAnsi="Calibri" w:cs="Calibri"/>
                <w:sz w:val="18"/>
                <w:szCs w:val="18"/>
              </w:rPr>
              <w:t>mit</w:t>
            </w:r>
            <w:r w:rsidR="005345F1">
              <w:rPr>
                <w:rFonts w:ascii="Calibri" w:hAnsi="Calibri" w:cs="Calibri"/>
                <w:sz w:val="18"/>
                <w:szCs w:val="18"/>
              </w:rPr>
              <w:t xml:space="preserve"> der Pflege eines Familienangehörigen beschäftigt. In 2 Jahren kann dies allerdings anders aussehen. Daher sollte Ihr Arbeitgeber regelmäßig aktiv sein</w:t>
            </w:r>
            <w:r w:rsidR="0050209F">
              <w:rPr>
                <w:rFonts w:ascii="Calibri" w:hAnsi="Calibri" w:cs="Calibri"/>
                <w:sz w:val="18"/>
                <w:szCs w:val="18"/>
              </w:rPr>
              <w:t>, schließlich profitiert e</w:t>
            </w:r>
            <w:r w:rsidR="00694995">
              <w:rPr>
                <w:rFonts w:ascii="Calibri" w:hAnsi="Calibri" w:cs="Calibri"/>
                <w:sz w:val="18"/>
                <w:szCs w:val="18"/>
              </w:rPr>
              <w:t>r</w:t>
            </w:r>
            <w:r w:rsidR="0050209F">
              <w:rPr>
                <w:rFonts w:ascii="Calibri" w:hAnsi="Calibri" w:cs="Calibri"/>
                <w:sz w:val="18"/>
                <w:szCs w:val="18"/>
              </w:rPr>
              <w:t xml:space="preserve"> auch von entlasteten Beschäftigten</w:t>
            </w:r>
            <w:r w:rsidR="005345F1">
              <w:rPr>
                <w:rFonts w:ascii="Calibri" w:hAnsi="Calibri" w:cs="Calibri"/>
                <w:sz w:val="18"/>
                <w:szCs w:val="18"/>
              </w:rPr>
              <w:t xml:space="preserve">. Sie als </w:t>
            </w:r>
            <w:r w:rsidRPr="005C0740">
              <w:rPr>
                <w:rFonts w:ascii="Calibri" w:hAnsi="Calibri" w:cs="Calibri"/>
                <w:sz w:val="18"/>
                <w:szCs w:val="18"/>
              </w:rPr>
              <w:t xml:space="preserve">Betriebsrat </w:t>
            </w:r>
            <w:r w:rsidR="005345F1">
              <w:rPr>
                <w:rFonts w:ascii="Calibri" w:hAnsi="Calibri" w:cs="Calibri"/>
                <w:sz w:val="18"/>
                <w:szCs w:val="18"/>
              </w:rPr>
              <w:t>können solche Angebote vorschlagen und Ihr Mitbestimmungsrecht bei Gesundheitsthemen nutzen.</w:t>
            </w:r>
          </w:p>
        </w:tc>
      </w:tr>
      <w:tr w:rsidR="005801A1" w14:paraId="7DCAFECE" w14:textId="77777777" w:rsidTr="005801A1">
        <w:tc>
          <w:tcPr>
            <w:tcW w:w="9212" w:type="dxa"/>
          </w:tcPr>
          <w:p w14:paraId="30A4B8F4" w14:textId="6A4BC8D6" w:rsidR="005801A1" w:rsidRPr="005801A1" w:rsidRDefault="005801A1" w:rsidP="005801A1">
            <w:pPr>
              <w:pStyle w:val="NurText"/>
              <w:spacing w:line="276" w:lineRule="auto"/>
              <w:rPr>
                <w:rFonts w:ascii="Calibri" w:hAnsi="Calibri" w:cs="Calibri"/>
                <w:b/>
                <w:bCs/>
                <w:sz w:val="18"/>
                <w:szCs w:val="18"/>
              </w:rPr>
            </w:pPr>
            <w:r>
              <w:rPr>
                <w:rFonts w:ascii="Calibri" w:hAnsi="Calibri" w:cs="Calibri"/>
                <w:b/>
                <w:bCs/>
                <w:sz w:val="18"/>
                <w:szCs w:val="18"/>
              </w:rPr>
              <w:t>Schnelle Unterstützung und Anlaufstellen immer parat</w:t>
            </w:r>
          </w:p>
          <w:p w14:paraId="3A583E36" w14:textId="35A291D4" w:rsidR="005801A1" w:rsidRPr="005801A1" w:rsidRDefault="005801A1" w:rsidP="005801A1">
            <w:pPr>
              <w:pStyle w:val="NurText"/>
              <w:spacing w:line="276" w:lineRule="auto"/>
              <w:rPr>
                <w:rFonts w:ascii="Calibri" w:hAnsi="Calibri" w:cs="Calibri"/>
                <w:sz w:val="18"/>
                <w:szCs w:val="18"/>
              </w:rPr>
            </w:pPr>
            <w:r w:rsidRPr="005801A1">
              <w:rPr>
                <w:rFonts w:ascii="Calibri" w:hAnsi="Calibri" w:cs="Calibri"/>
                <w:b/>
                <w:bCs/>
                <w:sz w:val="18"/>
                <w:szCs w:val="18"/>
              </w:rPr>
              <w:t>Pflegestützpunkt:</w:t>
            </w:r>
            <w:r>
              <w:rPr>
                <w:rFonts w:ascii="Calibri" w:hAnsi="Calibri" w:cs="Calibri"/>
                <w:sz w:val="18"/>
                <w:szCs w:val="18"/>
              </w:rPr>
              <w:t xml:space="preserve"> </w:t>
            </w:r>
            <w:r w:rsidRPr="005801A1">
              <w:rPr>
                <w:rFonts w:ascii="Calibri" w:hAnsi="Calibri" w:cs="Calibri"/>
                <w:sz w:val="18"/>
                <w:szCs w:val="18"/>
              </w:rPr>
              <w:t>Geben Sie den Kollegen neben ersten Informationen auch gute Anlaufstellen mit auf den Weg. I.</w:t>
            </w:r>
            <w:r w:rsidR="00694995">
              <w:rPr>
                <w:rFonts w:ascii="Calibri" w:hAnsi="Calibri" w:cs="Calibri"/>
                <w:sz w:val="18"/>
                <w:szCs w:val="18"/>
              </w:rPr>
              <w:t xml:space="preserve"> </w:t>
            </w:r>
            <w:r w:rsidRPr="005801A1">
              <w:rPr>
                <w:rFonts w:ascii="Calibri" w:hAnsi="Calibri" w:cs="Calibri"/>
                <w:sz w:val="18"/>
                <w:szCs w:val="18"/>
              </w:rPr>
              <w:t>d.</w:t>
            </w:r>
            <w:r w:rsidR="00694995">
              <w:rPr>
                <w:rFonts w:ascii="Calibri" w:hAnsi="Calibri" w:cs="Calibri"/>
                <w:sz w:val="18"/>
                <w:szCs w:val="18"/>
              </w:rPr>
              <w:t xml:space="preserve"> </w:t>
            </w:r>
            <w:r w:rsidRPr="005801A1">
              <w:rPr>
                <w:rFonts w:ascii="Calibri" w:hAnsi="Calibri" w:cs="Calibri"/>
                <w:sz w:val="18"/>
                <w:szCs w:val="18"/>
              </w:rPr>
              <w:t xml:space="preserve">R hat jeder Landkreis einen Pflegestützpunkt, der </w:t>
            </w:r>
            <w:r w:rsidR="00694995" w:rsidRPr="005801A1">
              <w:rPr>
                <w:rFonts w:ascii="Calibri" w:hAnsi="Calibri" w:cs="Calibri"/>
                <w:sz w:val="18"/>
                <w:szCs w:val="18"/>
              </w:rPr>
              <w:t xml:space="preserve">die Kollegen </w:t>
            </w:r>
            <w:r w:rsidRPr="005801A1">
              <w:rPr>
                <w:rFonts w:ascii="Calibri" w:hAnsi="Calibri" w:cs="Calibri"/>
                <w:sz w:val="18"/>
                <w:szCs w:val="18"/>
              </w:rPr>
              <w:t>kompetent und in der Tiefe beraten kann.</w:t>
            </w:r>
          </w:p>
          <w:p w14:paraId="665761BA" w14:textId="0DD6E6C5" w:rsidR="005801A1" w:rsidRPr="005801A1" w:rsidRDefault="005801A1" w:rsidP="005801A1">
            <w:pPr>
              <w:pStyle w:val="NurText"/>
              <w:spacing w:line="276" w:lineRule="auto"/>
              <w:rPr>
                <w:rFonts w:ascii="Calibri" w:hAnsi="Calibri" w:cs="Calibri"/>
                <w:sz w:val="18"/>
                <w:szCs w:val="18"/>
              </w:rPr>
            </w:pPr>
            <w:r w:rsidRPr="005801A1">
              <w:rPr>
                <w:rFonts w:ascii="Calibri" w:hAnsi="Calibri" w:cs="Calibri"/>
                <w:b/>
                <w:bCs/>
                <w:sz w:val="18"/>
                <w:szCs w:val="18"/>
              </w:rPr>
              <w:t>Pflegetelefon:</w:t>
            </w:r>
            <w:r>
              <w:rPr>
                <w:rFonts w:ascii="Calibri" w:hAnsi="Calibri" w:cs="Calibri"/>
                <w:sz w:val="18"/>
                <w:szCs w:val="18"/>
              </w:rPr>
              <w:t xml:space="preserve"> Das Pflegetelefon</w:t>
            </w:r>
            <w:r w:rsidRPr="005801A1">
              <w:rPr>
                <w:rFonts w:ascii="Calibri" w:hAnsi="Calibri" w:cs="Calibri"/>
                <w:sz w:val="18"/>
                <w:szCs w:val="18"/>
              </w:rPr>
              <w:t xml:space="preserve"> ist eine erste Anlaufstelle für Fragen zur Organisation und zur Finanzierung der Pflege und bei starker Belastung durch die Pflegesituation. Das Team des Pflegetelefons vermittelt </w:t>
            </w:r>
            <w:r>
              <w:rPr>
                <w:rFonts w:ascii="Calibri" w:hAnsi="Calibri" w:cs="Calibri"/>
                <w:sz w:val="18"/>
                <w:szCs w:val="18"/>
              </w:rPr>
              <w:t>Ihre Kollegen bei Bedarf</w:t>
            </w:r>
            <w:r w:rsidRPr="005801A1">
              <w:rPr>
                <w:rFonts w:ascii="Calibri" w:hAnsi="Calibri" w:cs="Calibri"/>
                <w:sz w:val="18"/>
                <w:szCs w:val="18"/>
              </w:rPr>
              <w:t xml:space="preserve"> an eine für </w:t>
            </w:r>
            <w:r w:rsidR="00694995">
              <w:rPr>
                <w:rFonts w:ascii="Calibri" w:hAnsi="Calibri" w:cs="Calibri"/>
                <w:sz w:val="18"/>
                <w:szCs w:val="18"/>
              </w:rPr>
              <w:t>i</w:t>
            </w:r>
            <w:r w:rsidRPr="005801A1">
              <w:rPr>
                <w:rFonts w:ascii="Calibri" w:hAnsi="Calibri" w:cs="Calibri"/>
                <w:sz w:val="18"/>
                <w:szCs w:val="18"/>
              </w:rPr>
              <w:t xml:space="preserve">hre Situation geeignete Beratungsstelle weiter. Das Beratungsteam des Pflegetelefons </w:t>
            </w:r>
            <w:r w:rsidR="00694995">
              <w:rPr>
                <w:rFonts w:ascii="Calibri" w:hAnsi="Calibri" w:cs="Calibri"/>
                <w:sz w:val="18"/>
                <w:szCs w:val="18"/>
              </w:rPr>
              <w:t>ist</w:t>
            </w:r>
            <w:r w:rsidRPr="005801A1">
              <w:rPr>
                <w:rFonts w:ascii="Calibri" w:hAnsi="Calibri" w:cs="Calibri"/>
                <w:sz w:val="18"/>
                <w:szCs w:val="18"/>
              </w:rPr>
              <w:t xml:space="preserve"> bundesweit telefonisch </w:t>
            </w:r>
            <w:r w:rsidR="00694995">
              <w:rPr>
                <w:rFonts w:ascii="Calibri" w:hAnsi="Calibri" w:cs="Calibri"/>
                <w:sz w:val="18"/>
                <w:szCs w:val="18"/>
              </w:rPr>
              <w:t xml:space="preserve">erreichbar </w:t>
            </w:r>
            <w:r w:rsidRPr="005801A1">
              <w:rPr>
                <w:rFonts w:ascii="Calibri" w:hAnsi="Calibri" w:cs="Calibri"/>
                <w:sz w:val="18"/>
                <w:szCs w:val="18"/>
              </w:rPr>
              <w:t>unter 030 20 17 91 31.</w:t>
            </w:r>
          </w:p>
          <w:p w14:paraId="414CFAAE" w14:textId="7C4BC993" w:rsidR="005801A1" w:rsidRPr="005C0740" w:rsidRDefault="005801A1" w:rsidP="005801A1">
            <w:pPr>
              <w:pStyle w:val="NurText"/>
              <w:spacing w:line="276" w:lineRule="auto"/>
              <w:rPr>
                <w:rFonts w:ascii="Calibri" w:hAnsi="Calibri" w:cs="Calibri"/>
                <w:sz w:val="18"/>
                <w:szCs w:val="18"/>
              </w:rPr>
            </w:pPr>
            <w:r w:rsidRPr="005801A1">
              <w:rPr>
                <w:rFonts w:ascii="Calibri" w:hAnsi="Calibri" w:cs="Calibri"/>
                <w:b/>
                <w:bCs/>
                <w:sz w:val="18"/>
                <w:szCs w:val="18"/>
              </w:rPr>
              <w:t>Broschüre Pflege und Beruf</w:t>
            </w:r>
            <w:r>
              <w:rPr>
                <w:rFonts w:ascii="Calibri" w:hAnsi="Calibri" w:cs="Calibri"/>
                <w:sz w:val="18"/>
                <w:szCs w:val="18"/>
              </w:rPr>
              <w:t xml:space="preserve">: </w:t>
            </w:r>
            <w:r w:rsidRPr="005801A1">
              <w:rPr>
                <w:rFonts w:ascii="Calibri" w:hAnsi="Calibri" w:cs="Calibri"/>
                <w:sz w:val="18"/>
                <w:szCs w:val="18"/>
              </w:rPr>
              <w:t>Hilfreich ist auch die Broschüre „</w:t>
            </w:r>
            <w:r w:rsidRPr="005C0740">
              <w:rPr>
                <w:rFonts w:ascii="Calibri" w:hAnsi="Calibri" w:cs="Calibri"/>
                <w:sz w:val="18"/>
                <w:szCs w:val="18"/>
              </w:rPr>
              <w:t>Pflege und Beruf“.</w:t>
            </w:r>
            <w:r w:rsidRPr="005801A1">
              <w:rPr>
                <w:rFonts w:ascii="Calibri" w:hAnsi="Calibri" w:cs="Calibri"/>
                <w:sz w:val="18"/>
                <w:szCs w:val="18"/>
              </w:rPr>
              <w:t xml:space="preserve"> Diese wird aktuell überarbeitet. Schauen Sie daher immer wieder, ob die Broschüre </w:t>
            </w:r>
            <w:r w:rsidR="005345F1" w:rsidRPr="005801A1">
              <w:rPr>
                <w:rFonts w:ascii="Calibri" w:hAnsi="Calibri" w:cs="Calibri"/>
                <w:sz w:val="18"/>
                <w:szCs w:val="18"/>
              </w:rPr>
              <w:t>zu</w:t>
            </w:r>
            <w:r w:rsidRPr="005801A1">
              <w:rPr>
                <w:rFonts w:ascii="Calibri" w:hAnsi="Calibri" w:cs="Calibri"/>
                <w:sz w:val="18"/>
                <w:szCs w:val="18"/>
              </w:rPr>
              <w:t xml:space="preserve"> </w:t>
            </w:r>
            <w:r w:rsidR="00694995">
              <w:rPr>
                <w:rFonts w:ascii="Calibri" w:hAnsi="Calibri" w:cs="Calibri"/>
                <w:sz w:val="18"/>
                <w:szCs w:val="18"/>
              </w:rPr>
              <w:t>b</w:t>
            </w:r>
            <w:r w:rsidRPr="005801A1">
              <w:rPr>
                <w:rFonts w:ascii="Calibri" w:hAnsi="Calibri" w:cs="Calibri"/>
                <w:sz w:val="18"/>
                <w:szCs w:val="18"/>
              </w:rPr>
              <w:t>estellen ist.</w:t>
            </w:r>
          </w:p>
          <w:p w14:paraId="76E301DA" w14:textId="6CE10D3F" w:rsidR="005801A1" w:rsidRPr="005801A1" w:rsidRDefault="005801A1" w:rsidP="005801A1">
            <w:pPr>
              <w:pStyle w:val="NurText"/>
              <w:spacing w:line="276" w:lineRule="auto"/>
              <w:rPr>
                <w:rFonts w:ascii="Courier New" w:hAnsi="Courier New" w:cs="Courier New"/>
              </w:rPr>
            </w:pPr>
            <w:r>
              <w:rPr>
                <w:rFonts w:ascii="Calibri" w:hAnsi="Calibri" w:cs="Calibri"/>
                <w:b/>
                <w:bCs/>
                <w:sz w:val="18"/>
                <w:szCs w:val="18"/>
              </w:rPr>
              <w:t xml:space="preserve">Internet: </w:t>
            </w:r>
            <w:r w:rsidRPr="005801A1">
              <w:rPr>
                <w:rFonts w:ascii="Calibri" w:hAnsi="Calibri" w:cs="Calibri"/>
                <w:sz w:val="18"/>
                <w:szCs w:val="18"/>
              </w:rPr>
              <w:t>Weiter</w:t>
            </w:r>
            <w:r w:rsidR="00694995">
              <w:rPr>
                <w:rFonts w:ascii="Calibri" w:hAnsi="Calibri" w:cs="Calibri"/>
                <w:sz w:val="18"/>
                <w:szCs w:val="18"/>
              </w:rPr>
              <w:t>e</w:t>
            </w:r>
            <w:r w:rsidRPr="005801A1">
              <w:rPr>
                <w:rFonts w:ascii="Calibri" w:hAnsi="Calibri" w:cs="Calibri"/>
                <w:sz w:val="18"/>
                <w:szCs w:val="18"/>
              </w:rPr>
              <w:t xml:space="preserve"> wichtige Informationen zum Thema finden Sie auf der </w:t>
            </w:r>
            <w:r w:rsidR="00694995">
              <w:rPr>
                <w:rFonts w:ascii="Calibri" w:hAnsi="Calibri" w:cs="Calibri"/>
                <w:sz w:val="18"/>
                <w:szCs w:val="18"/>
              </w:rPr>
              <w:t>Website</w:t>
            </w:r>
            <w:r w:rsidRPr="005801A1">
              <w:rPr>
                <w:rFonts w:ascii="Calibri" w:hAnsi="Calibri" w:cs="Calibri"/>
                <w:sz w:val="18"/>
                <w:szCs w:val="18"/>
              </w:rPr>
              <w:t xml:space="preserve"> </w:t>
            </w:r>
            <w:hyperlink r:id="rId5" w:history="1">
              <w:r w:rsidRPr="005801A1">
                <w:rPr>
                  <w:rFonts w:ascii="Calibri" w:hAnsi="Calibri" w:cs="Calibri"/>
                  <w:sz w:val="18"/>
                  <w:szCs w:val="18"/>
                </w:rPr>
                <w:t>www.wege-zur-pflege.de</w:t>
              </w:r>
            </w:hyperlink>
          </w:p>
        </w:tc>
      </w:tr>
      <w:tr w:rsidR="005801A1" w14:paraId="1E5960E7" w14:textId="77777777" w:rsidTr="005801A1">
        <w:tc>
          <w:tcPr>
            <w:tcW w:w="9212" w:type="dxa"/>
          </w:tcPr>
          <w:p w14:paraId="6F9E135A" w14:textId="26D8B27B" w:rsidR="005801A1" w:rsidRDefault="00EA2537" w:rsidP="005801A1">
            <w:pPr>
              <w:pStyle w:val="NurText"/>
              <w:spacing w:line="276" w:lineRule="auto"/>
              <w:rPr>
                <w:rFonts w:ascii="Calibri" w:hAnsi="Calibri" w:cs="Calibri"/>
                <w:b/>
                <w:bCs/>
                <w:sz w:val="18"/>
                <w:szCs w:val="18"/>
              </w:rPr>
            </w:pPr>
            <w:r>
              <w:rPr>
                <w:rFonts w:ascii="Calibri" w:hAnsi="Calibri" w:cs="Calibri"/>
                <w:b/>
                <w:bCs/>
                <w:sz w:val="18"/>
                <w:szCs w:val="18"/>
              </w:rPr>
              <w:t>Zu finden unter adiuva.de unter der Eingabe des Titels im Suchfeld</w:t>
            </w:r>
          </w:p>
        </w:tc>
      </w:tr>
    </w:tbl>
    <w:p w14:paraId="3E74F328" w14:textId="77777777" w:rsidR="005801A1" w:rsidRDefault="005801A1" w:rsidP="005801A1">
      <w:pPr>
        <w:pStyle w:val="NurText"/>
        <w:spacing w:line="276" w:lineRule="auto"/>
        <w:rPr>
          <w:rFonts w:ascii="Calibri" w:hAnsi="Calibri" w:cs="Calibri"/>
          <w:b/>
          <w:bCs/>
          <w:sz w:val="18"/>
          <w:szCs w:val="18"/>
        </w:rPr>
      </w:pPr>
    </w:p>
    <w:p w14:paraId="6A419B92" w14:textId="77777777" w:rsidR="005801A1" w:rsidRPr="005801A1" w:rsidRDefault="005801A1" w:rsidP="005801A1">
      <w:pPr>
        <w:pStyle w:val="NurText"/>
        <w:spacing w:line="276" w:lineRule="auto"/>
        <w:rPr>
          <w:rFonts w:ascii="Calibri" w:hAnsi="Calibri" w:cs="Calibri"/>
          <w:i/>
          <w:iCs/>
          <w:sz w:val="18"/>
          <w:szCs w:val="18"/>
        </w:rPr>
      </w:pPr>
    </w:p>
    <w:p w14:paraId="71FA126B" w14:textId="77777777" w:rsidR="005801A1" w:rsidRPr="005C0740" w:rsidRDefault="005801A1" w:rsidP="005801A1">
      <w:pPr>
        <w:pStyle w:val="NurText"/>
        <w:spacing w:line="276" w:lineRule="auto"/>
        <w:rPr>
          <w:rFonts w:ascii="Calibri" w:hAnsi="Calibri" w:cs="Calibri"/>
          <w:sz w:val="18"/>
          <w:szCs w:val="18"/>
        </w:rPr>
      </w:pPr>
    </w:p>
    <w:p w14:paraId="169021A4" w14:textId="77777777" w:rsidR="005801A1" w:rsidRPr="005C0740" w:rsidRDefault="005801A1" w:rsidP="005801A1">
      <w:pPr>
        <w:pStyle w:val="NurText"/>
        <w:spacing w:line="276" w:lineRule="auto"/>
        <w:rPr>
          <w:rFonts w:ascii="Calibri" w:hAnsi="Calibri" w:cs="Calibri"/>
          <w:sz w:val="18"/>
          <w:szCs w:val="18"/>
        </w:rPr>
      </w:pPr>
    </w:p>
    <w:p w14:paraId="42FA6D19" w14:textId="77777777" w:rsidR="005801A1" w:rsidRPr="005C0740" w:rsidRDefault="005801A1" w:rsidP="005801A1">
      <w:pPr>
        <w:pStyle w:val="NurText"/>
        <w:spacing w:line="276" w:lineRule="auto"/>
        <w:rPr>
          <w:rFonts w:ascii="Calibri" w:hAnsi="Calibri" w:cs="Calibri"/>
          <w:sz w:val="18"/>
          <w:szCs w:val="18"/>
        </w:rPr>
      </w:pPr>
      <w:r w:rsidRPr="005C0740">
        <w:rPr>
          <w:rFonts w:ascii="Calibri" w:hAnsi="Calibri" w:cs="Calibri"/>
          <w:sz w:val="18"/>
          <w:szCs w:val="18"/>
        </w:rPr>
        <w:br/>
      </w:r>
    </w:p>
    <w:p w14:paraId="315ECDBD" w14:textId="77777777" w:rsidR="005801A1" w:rsidRPr="005801A1" w:rsidRDefault="005801A1" w:rsidP="005801A1">
      <w:pPr>
        <w:pStyle w:val="NurText"/>
        <w:spacing w:line="276" w:lineRule="auto"/>
        <w:rPr>
          <w:rFonts w:ascii="Calibri" w:hAnsi="Calibri" w:cs="Calibri"/>
          <w:sz w:val="18"/>
          <w:szCs w:val="18"/>
        </w:rPr>
      </w:pPr>
    </w:p>
    <w:p w14:paraId="1D078DD3" w14:textId="77777777" w:rsidR="005801A1" w:rsidRPr="005801A1" w:rsidRDefault="005801A1" w:rsidP="005801A1">
      <w:pPr>
        <w:pStyle w:val="NurText"/>
        <w:spacing w:line="276" w:lineRule="auto"/>
        <w:rPr>
          <w:rFonts w:ascii="Calibri" w:hAnsi="Calibri" w:cs="Calibri"/>
          <w:sz w:val="18"/>
          <w:szCs w:val="18"/>
        </w:rPr>
      </w:pPr>
    </w:p>
    <w:p w14:paraId="5D1ACC1D" w14:textId="77777777" w:rsidR="007A5896" w:rsidRPr="005801A1" w:rsidRDefault="007A5896" w:rsidP="005801A1">
      <w:pPr>
        <w:spacing w:line="276" w:lineRule="auto"/>
        <w:rPr>
          <w:rFonts w:ascii="Calibri" w:hAnsi="Calibri" w:cs="Calibri"/>
          <w:sz w:val="18"/>
          <w:szCs w:val="18"/>
        </w:rPr>
      </w:pPr>
    </w:p>
    <w:sectPr w:rsidR="007A5896" w:rsidRPr="005801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C0D28CE-2683-46F1-B5D0-0B2C449EBFDE}"/>
    <w:docVar w:name="dgnword-eventsink" w:val="2583820922192"/>
  </w:docVars>
  <w:rsids>
    <w:rsidRoot w:val="005801A1"/>
    <w:rsid w:val="00080460"/>
    <w:rsid w:val="001206D4"/>
    <w:rsid w:val="0050209F"/>
    <w:rsid w:val="00521EB2"/>
    <w:rsid w:val="005345F1"/>
    <w:rsid w:val="005801A1"/>
    <w:rsid w:val="00585EF7"/>
    <w:rsid w:val="005E7F59"/>
    <w:rsid w:val="00681B4F"/>
    <w:rsid w:val="00694995"/>
    <w:rsid w:val="007A5896"/>
    <w:rsid w:val="0091003A"/>
    <w:rsid w:val="00991575"/>
    <w:rsid w:val="009F4E03"/>
    <w:rsid w:val="00D74278"/>
    <w:rsid w:val="00E360E2"/>
    <w:rsid w:val="00EA2537"/>
    <w:rsid w:val="00F62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F2AE"/>
  <w15:chartTrackingRefBased/>
  <w15:docId w15:val="{690067C4-6A50-4B18-BB71-E32E56A7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0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80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801A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801A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801A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801A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01A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801A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01A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01A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01A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01A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01A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01A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801A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01A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801A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01A1"/>
    <w:rPr>
      <w:rFonts w:eastAsiaTheme="majorEastAsia" w:cstheme="majorBidi"/>
      <w:color w:val="272727" w:themeColor="text1" w:themeTint="D8"/>
    </w:rPr>
  </w:style>
  <w:style w:type="paragraph" w:styleId="Titel">
    <w:name w:val="Title"/>
    <w:basedOn w:val="Standard"/>
    <w:next w:val="Standard"/>
    <w:link w:val="TitelZchn"/>
    <w:uiPriority w:val="10"/>
    <w:qFormat/>
    <w:rsid w:val="00580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01A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01A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01A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801A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01A1"/>
    <w:rPr>
      <w:i/>
      <w:iCs/>
      <w:color w:val="404040" w:themeColor="text1" w:themeTint="BF"/>
    </w:rPr>
  </w:style>
  <w:style w:type="paragraph" w:styleId="Listenabsatz">
    <w:name w:val="List Paragraph"/>
    <w:basedOn w:val="Standard"/>
    <w:uiPriority w:val="34"/>
    <w:qFormat/>
    <w:rsid w:val="005801A1"/>
    <w:pPr>
      <w:ind w:left="720"/>
      <w:contextualSpacing/>
    </w:pPr>
  </w:style>
  <w:style w:type="character" w:styleId="IntensiveHervorhebung">
    <w:name w:val="Intense Emphasis"/>
    <w:basedOn w:val="Absatz-Standardschriftart"/>
    <w:uiPriority w:val="21"/>
    <w:qFormat/>
    <w:rsid w:val="005801A1"/>
    <w:rPr>
      <w:i/>
      <w:iCs/>
      <w:color w:val="0F4761" w:themeColor="accent1" w:themeShade="BF"/>
    </w:rPr>
  </w:style>
  <w:style w:type="paragraph" w:styleId="IntensivesZitat">
    <w:name w:val="Intense Quote"/>
    <w:basedOn w:val="Standard"/>
    <w:next w:val="Standard"/>
    <w:link w:val="IntensivesZitatZchn"/>
    <w:uiPriority w:val="30"/>
    <w:qFormat/>
    <w:rsid w:val="00580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801A1"/>
    <w:rPr>
      <w:i/>
      <w:iCs/>
      <w:color w:val="0F4761" w:themeColor="accent1" w:themeShade="BF"/>
    </w:rPr>
  </w:style>
  <w:style w:type="character" w:styleId="IntensiverVerweis">
    <w:name w:val="Intense Reference"/>
    <w:basedOn w:val="Absatz-Standardschriftart"/>
    <w:uiPriority w:val="32"/>
    <w:qFormat/>
    <w:rsid w:val="005801A1"/>
    <w:rPr>
      <w:b/>
      <w:bCs/>
      <w:smallCaps/>
      <w:color w:val="0F4761" w:themeColor="accent1" w:themeShade="BF"/>
      <w:spacing w:val="5"/>
    </w:rPr>
  </w:style>
  <w:style w:type="paragraph" w:styleId="NurText">
    <w:name w:val="Plain Text"/>
    <w:basedOn w:val="Standard"/>
    <w:link w:val="NurTextZchn"/>
    <w:uiPriority w:val="99"/>
    <w:unhideWhenUsed/>
    <w:rsid w:val="005801A1"/>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5801A1"/>
    <w:rPr>
      <w:rFonts w:ascii="Consolas" w:hAnsi="Consolas"/>
      <w:sz w:val="21"/>
      <w:szCs w:val="21"/>
    </w:rPr>
  </w:style>
  <w:style w:type="character" w:styleId="Hyperlink">
    <w:name w:val="Hyperlink"/>
    <w:basedOn w:val="Absatz-Standardschriftart"/>
    <w:uiPriority w:val="99"/>
    <w:unhideWhenUsed/>
    <w:rsid w:val="005801A1"/>
    <w:rPr>
      <w:color w:val="467886" w:themeColor="hyperlink"/>
      <w:u w:val="single"/>
    </w:rPr>
  </w:style>
  <w:style w:type="table" w:styleId="Tabellenraster">
    <w:name w:val="Table Grid"/>
    <w:basedOn w:val="NormaleTabelle"/>
    <w:uiPriority w:val="39"/>
    <w:rsid w:val="0058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21EB2"/>
    <w:rPr>
      <w:sz w:val="16"/>
      <w:szCs w:val="16"/>
    </w:rPr>
  </w:style>
  <w:style w:type="paragraph" w:styleId="Kommentartext">
    <w:name w:val="annotation text"/>
    <w:basedOn w:val="Standard"/>
    <w:link w:val="KommentartextZchn"/>
    <w:uiPriority w:val="99"/>
    <w:unhideWhenUsed/>
    <w:rsid w:val="00521EB2"/>
    <w:pPr>
      <w:spacing w:line="240" w:lineRule="auto"/>
    </w:pPr>
    <w:rPr>
      <w:sz w:val="20"/>
      <w:szCs w:val="20"/>
    </w:rPr>
  </w:style>
  <w:style w:type="character" w:customStyle="1" w:styleId="KommentartextZchn">
    <w:name w:val="Kommentartext Zchn"/>
    <w:basedOn w:val="Absatz-Standardschriftart"/>
    <w:link w:val="Kommentartext"/>
    <w:uiPriority w:val="99"/>
    <w:rsid w:val="00521EB2"/>
    <w:rPr>
      <w:sz w:val="20"/>
      <w:szCs w:val="20"/>
    </w:rPr>
  </w:style>
  <w:style w:type="paragraph" w:styleId="Kommentarthema">
    <w:name w:val="annotation subject"/>
    <w:basedOn w:val="Kommentartext"/>
    <w:next w:val="Kommentartext"/>
    <w:link w:val="KommentarthemaZchn"/>
    <w:uiPriority w:val="99"/>
    <w:semiHidden/>
    <w:unhideWhenUsed/>
    <w:rsid w:val="00521EB2"/>
    <w:rPr>
      <w:b/>
      <w:bCs/>
    </w:rPr>
  </w:style>
  <w:style w:type="character" w:customStyle="1" w:styleId="KommentarthemaZchn">
    <w:name w:val="Kommentarthema Zchn"/>
    <w:basedOn w:val="KommentartextZchn"/>
    <w:link w:val="Kommentarthema"/>
    <w:uiPriority w:val="99"/>
    <w:semiHidden/>
    <w:rsid w:val="00521EB2"/>
    <w:rPr>
      <w:b/>
      <w:bCs/>
      <w:sz w:val="20"/>
      <w:szCs w:val="20"/>
    </w:rPr>
  </w:style>
  <w:style w:type="character" w:styleId="NichtaufgelsteErwhnung">
    <w:name w:val="Unresolved Mention"/>
    <w:basedOn w:val="Absatz-Standardschriftart"/>
    <w:uiPriority w:val="99"/>
    <w:semiHidden/>
    <w:unhideWhenUsed/>
    <w:rsid w:val="00502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ge-zur-pflege.der" TargetMode="External"/><Relationship Id="rId4" Type="http://schemas.openxmlformats.org/officeDocument/2006/relationships/hyperlink" Target="https://kurzlinks.de/zhx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3830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Natalie Hölscher</cp:lastModifiedBy>
  <cp:revision>2</cp:revision>
  <dcterms:created xsi:type="dcterms:W3CDTF">2025-11-14T14:05:00Z</dcterms:created>
  <dcterms:modified xsi:type="dcterms:W3CDTF">2025-11-14T14:05:00Z</dcterms:modified>
</cp:coreProperties>
</file>