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CED8" w14:textId="77777777" w:rsidR="000D6CFF" w:rsidRPr="000D6CFF" w:rsidRDefault="000D6CFF" w:rsidP="000D6CFF">
      <w:pPr>
        <w:rPr>
          <w:b/>
          <w:bCs/>
        </w:rPr>
      </w:pPr>
      <w:r w:rsidRPr="000D6CFF">
        <w:rPr>
          <w:b/>
          <w:bCs/>
        </w:rPr>
        <w:t>Muster-Betriebsvereinbarung: Einführung und Änderung von IT-Systemen</w:t>
      </w:r>
    </w:p>
    <w:p w14:paraId="227B1308" w14:textId="77777777" w:rsidR="000D6CFF" w:rsidRDefault="000D6CFF" w:rsidP="000D6CFF"/>
    <w:p w14:paraId="6695D639" w14:textId="77777777" w:rsidR="000D6CFF" w:rsidRDefault="000D6CFF" w:rsidP="000D6CFF">
      <w:r>
        <w:t xml:space="preserve">Zwischen der … (Name des Unternehmens), vertreten durch den Geschäftsführer, nachstehend Arbeitgeber genannt, </w:t>
      </w:r>
    </w:p>
    <w:p w14:paraId="1D482B04" w14:textId="77777777" w:rsidR="000D6CFF" w:rsidRDefault="000D6CFF" w:rsidP="000D6CFF">
      <w:r>
        <w:t>und dem Betriebsrat der … (Name des Unternehmens), vertreten durch den Betriebsratsvorsitzenden, nachstehend Betriebsrat genannt, wird folgenden Betriebsvereinbarung zur Einführung und Änderungen von IT-Systemen geschlossen.</w:t>
      </w:r>
    </w:p>
    <w:p w14:paraId="74A6F7EA" w14:textId="77777777" w:rsidR="000D6CFF" w:rsidRDefault="000D6CFF" w:rsidP="000D6CFF"/>
    <w:p w14:paraId="4481C671" w14:textId="77777777" w:rsidR="000D6CFF" w:rsidRPr="0070468E" w:rsidRDefault="000D6CFF" w:rsidP="000D6CFF">
      <w:pPr>
        <w:rPr>
          <w:b/>
          <w:bCs/>
        </w:rPr>
      </w:pPr>
      <w:r w:rsidRPr="0070468E">
        <w:rPr>
          <w:b/>
          <w:bCs/>
        </w:rPr>
        <w:t>Präambel</w:t>
      </w:r>
    </w:p>
    <w:p w14:paraId="41A6AF3F" w14:textId="77777777" w:rsidR="000D6CFF" w:rsidRDefault="000D6CFF" w:rsidP="000D6CFF">
      <w:r>
        <w:t>Mit dieser Betriebsvereinbarung legen Arbeitgeber und Betriebsrat grundsätzliche Anforderungen an die Ausgestaltung der Datenverarbeitungssysteme, die bei der Einführung neuer oder bei der wesentlichen Änderung bestehender Verfahren zu berücksichtigen sind. Arbeitgeber und Betriebsrat verfolgen beide das Ziel, personenbezogene bzw. personenbeziehbare Daten nur im absolut erforderlichen Maß zu erheben, zu verarbeiten oder zu nutzen.</w:t>
      </w:r>
    </w:p>
    <w:p w14:paraId="329DE7B1" w14:textId="77777777" w:rsidR="000D6CFF" w:rsidRDefault="000D6CFF" w:rsidP="000D6CFF">
      <w:r>
        <w:t>Da klar ist, dass die Nutzung, Vernetzung und Weiterentwicklung elektronischer Datenverarbeitungs- und Kommunikationssysteme eine unabdingbare Voraussetzung für die tägliche Arbeit im Betrieb darstellen, ist es erforderlich, dass der Betriebsrat und eventuell betroffene Arbeitnehmerinnen und Arbeitnehmer frühzeitig in Entscheidungs- und Gestaltungsprozesse einbezogen werden.</w:t>
      </w:r>
    </w:p>
    <w:p w14:paraId="6ECE490A" w14:textId="77777777" w:rsidR="000D6CFF" w:rsidRDefault="000D6CFF" w:rsidP="000D6CFF">
      <w:r>
        <w:t>Ziel dieser Betriebsvereinbarung ist es auch sicherzustellen, dass die Arbeitnehmerinnen und Arbeitnehmer vor Gefahren und negativen Auswirkungen geschützt werden.</w:t>
      </w:r>
    </w:p>
    <w:p w14:paraId="7AD4F95E" w14:textId="77777777" w:rsidR="000D6CFF" w:rsidRDefault="000D6CFF" w:rsidP="000D6CFF"/>
    <w:p w14:paraId="576F8B33" w14:textId="77777777" w:rsidR="000D6CFF" w:rsidRPr="0070468E" w:rsidRDefault="000D6CFF" w:rsidP="000D6CFF">
      <w:pPr>
        <w:rPr>
          <w:b/>
          <w:bCs/>
        </w:rPr>
      </w:pPr>
      <w:r w:rsidRPr="0070468E">
        <w:rPr>
          <w:b/>
          <w:bCs/>
        </w:rPr>
        <w:t>§ 1 Geltungsbereich</w:t>
      </w:r>
    </w:p>
    <w:p w14:paraId="6D3C0DB3" w14:textId="77777777" w:rsidR="000D6CFF" w:rsidRDefault="000D6CFF" w:rsidP="000D6CFF">
      <w:r>
        <w:t>Die Betriebsvereinbarung gilt für alle Arbeitnehmerinnen und Arbeitnehmer. Dazu zählen auch die zur Berufsausbildung beschäftigten Personen.</w:t>
      </w:r>
    </w:p>
    <w:p w14:paraId="33E674A1" w14:textId="77777777" w:rsidR="000D6CFF" w:rsidRDefault="000D6CFF" w:rsidP="000D6CFF">
      <w:r>
        <w:t xml:space="preserve">Der sachliche Anwendungsbereich dieser Betriebsvereinbarung erstreckt sich auf alle technischen Anlagen, Datenverarbeitungssysteme sowie Informations- und Kommunikationstechnologien, nachfolgend als Datenverarbeitungssysteme benannt. </w:t>
      </w:r>
    </w:p>
    <w:p w14:paraId="2B150DD8" w14:textId="77777777" w:rsidR="000D6CFF" w:rsidRPr="0070468E" w:rsidRDefault="000D6CFF" w:rsidP="000D6CFF">
      <w:pPr>
        <w:rPr>
          <w:b/>
          <w:bCs/>
        </w:rPr>
      </w:pPr>
    </w:p>
    <w:p w14:paraId="61C0EAA3" w14:textId="77777777" w:rsidR="000D6CFF" w:rsidRPr="0070468E" w:rsidRDefault="000D6CFF" w:rsidP="000D6CFF">
      <w:pPr>
        <w:rPr>
          <w:b/>
          <w:bCs/>
        </w:rPr>
      </w:pPr>
      <w:r w:rsidRPr="0070468E">
        <w:rPr>
          <w:b/>
          <w:bCs/>
        </w:rPr>
        <w:t>§ 2 Definitionen</w:t>
      </w:r>
    </w:p>
    <w:p w14:paraId="40F660E2" w14:textId="77777777" w:rsidR="000D6CFF" w:rsidRDefault="000D6CFF" w:rsidP="000D6CFF">
      <w:r>
        <w:t>Personenbezogene Daten sind alle Einzelangaben über persönliche und/oder sachliche Verhältnisse bestimmter Arbeitnehmerinnen und Arbeitnehmer.</w:t>
      </w:r>
    </w:p>
    <w:p w14:paraId="46EF86A2" w14:textId="77777777" w:rsidR="000D6CFF" w:rsidRDefault="000D6CFF" w:rsidP="000D6CFF">
      <w:r>
        <w:t>Personenbeziehbare Daten sind hingegen solche, die durch Verknüpfung und Verbindung mit weiteren Informationen oder Daten Rückschlüsse auf das Verhalten oder die Leistung eines einzelnen Arbeitnehmers oder einer Gruppe von weniger als 4 Arbeitnehmern zulassen.</w:t>
      </w:r>
    </w:p>
    <w:p w14:paraId="6E0CC818" w14:textId="77777777" w:rsidR="000D6CFF" w:rsidRDefault="000D6CFF" w:rsidP="000D6CFF">
      <w:r>
        <w:t xml:space="preserve">Unter Personaldatenverarbeitung wird die Erhebung, Speicherung sowie Verarbeitung und die Übermittlung an Dritte und Auswertung von Daten verstanden genauso wie die Sperrung und Löschung. </w:t>
      </w:r>
    </w:p>
    <w:p w14:paraId="7B65395A" w14:textId="77777777" w:rsidR="000D6CFF" w:rsidRPr="0070468E" w:rsidRDefault="000D6CFF" w:rsidP="000D6CFF">
      <w:pPr>
        <w:rPr>
          <w:b/>
          <w:bCs/>
        </w:rPr>
      </w:pPr>
    </w:p>
    <w:p w14:paraId="75561C77" w14:textId="77777777" w:rsidR="000D6CFF" w:rsidRPr="0070468E" w:rsidRDefault="000D6CFF" w:rsidP="000D6CFF">
      <w:pPr>
        <w:rPr>
          <w:b/>
          <w:bCs/>
        </w:rPr>
      </w:pPr>
      <w:r w:rsidRPr="0070468E">
        <w:rPr>
          <w:b/>
          <w:bCs/>
        </w:rPr>
        <w:t>§ 3 Einführung einzelner IT-Systeme</w:t>
      </w:r>
    </w:p>
    <w:p w14:paraId="038EFB4B" w14:textId="77777777" w:rsidR="000D6CFF" w:rsidRDefault="000D6CFF" w:rsidP="000D6CFF">
      <w:r>
        <w:t xml:space="preserve">IT-Systeme werden jeweils in Form von Projekten eingeführt. Für diese wird im jeweiligen Fall ein Aktivitätenplan aufgestellt, aus dem der vorgesehene Beginn und die Dauer der einzelnen Aktivitäten hervorgehen. </w:t>
      </w:r>
    </w:p>
    <w:p w14:paraId="1F4B1BAE" w14:textId="77777777" w:rsidR="000D6CFF" w:rsidRDefault="000D6CFF" w:rsidP="000D6CFF">
      <w:r>
        <w:t xml:space="preserve">Für alle Personalsysteme und Systeme, die im Rahmen ihrer Zweckbestimmung personenbezogene Daten verarbeiten, sind auf Verlangen des Betriebsrats auf der Basis </w:t>
      </w:r>
      <w:r>
        <w:lastRenderedPageBreak/>
        <w:t>dieser Rahmen-Betriebsvereinbarung, speziellere Betriebsvereinbarungen im Einzelfall abzuschließen.</w:t>
      </w:r>
    </w:p>
    <w:p w14:paraId="1F7194DD" w14:textId="77777777" w:rsidR="000D6CFF" w:rsidRPr="0070468E" w:rsidRDefault="000D6CFF" w:rsidP="000D6CFF">
      <w:pPr>
        <w:rPr>
          <w:b/>
          <w:bCs/>
        </w:rPr>
      </w:pPr>
      <w:r w:rsidRPr="0070468E">
        <w:rPr>
          <w:b/>
          <w:bCs/>
        </w:rPr>
        <w:t>§ 4 Grundsätze der Datenverarbeitung</w:t>
      </w:r>
    </w:p>
    <w:p w14:paraId="6368B408" w14:textId="77777777" w:rsidR="000D6CFF" w:rsidRDefault="000D6CFF" w:rsidP="000D6CFF">
      <w:r>
        <w:t>Personenbezogene Daten der Arbeitnehmer dürfen nur zu dem Zweck verarbeitet oder genutzt werden, für den sie erhoben worden sind. Eine anderweitige Verwendung ist nicht zulässig.</w:t>
      </w:r>
    </w:p>
    <w:p w14:paraId="42CF7744" w14:textId="77777777" w:rsidR="000D6CFF" w:rsidRDefault="000D6CFF" w:rsidP="000D6CFF">
      <w:r>
        <w:t>Sie sind beim jeweiligen Arbeitnehmer direkt zu erheben. Erschließt sich der Grund für die Erhebung nicht aus den sachlichen Gründen, ist der Arbeitgeber verpflichtet dafür zu sorgen, die Arbeitnehmerinnen und Arbeitnehmer und der Betriebsrat über die Notwendigkeit, die Art und den Umfang der Erhebung der personenbezogenen Daten informiert werden.</w:t>
      </w:r>
    </w:p>
    <w:p w14:paraId="2C1F35CF" w14:textId="77777777" w:rsidR="000D6CFF" w:rsidRDefault="000D6CFF" w:rsidP="000D6CFF">
      <w:r>
        <w:t xml:space="preserve">Die Verarbeitung personenbezogener Daten richtet sich nach den Grundsätzen der Zweckbindung und Verhältnismäßigkeit. Deshalb werden nur persönliche Arbeitnehmerdaten verarbeitet, wenn ihre Zwecke vorher im Einzelnen festgelegt worden sind. </w:t>
      </w:r>
    </w:p>
    <w:p w14:paraId="44601254" w14:textId="77777777" w:rsidR="000D6CFF" w:rsidRDefault="000D6CFF" w:rsidP="000D6CFF">
      <w:r>
        <w:t>Alle Arbeitnehmerinnen und Arbeitnehmer können sich jederzeit über die über ihre Person erhobenen, gespeicherten Daten unterrichten lassen. Eine entsprechende Information erfolgt auf Wunsch des Arbeitnehmers bzw. der Arbeitnehmerin schriftlich. Unrichtige Daten werden berichtigt. Kann der Arbeitgeber die Richtigkeit einzelner Daten oder die Zweckmäßigkeit von deren Speicherung nicht nachweisen, so sind die Daten unverzüglich zu löschen (§§ 34 ff BDSG).</w:t>
      </w:r>
    </w:p>
    <w:p w14:paraId="34ABE8F9" w14:textId="77777777" w:rsidR="000D6CFF" w:rsidRPr="0070468E" w:rsidRDefault="000D6CFF" w:rsidP="000D6CFF">
      <w:pPr>
        <w:rPr>
          <w:b/>
          <w:bCs/>
        </w:rPr>
      </w:pPr>
    </w:p>
    <w:p w14:paraId="421564BC" w14:textId="77777777" w:rsidR="000D6CFF" w:rsidRPr="0070468E" w:rsidRDefault="000D6CFF" w:rsidP="000D6CFF">
      <w:pPr>
        <w:rPr>
          <w:b/>
          <w:bCs/>
        </w:rPr>
      </w:pPr>
      <w:r w:rsidRPr="0070468E">
        <w:rPr>
          <w:b/>
          <w:bCs/>
        </w:rPr>
        <w:t>§ 5 Verbot der Leistungs- und Verhaltenskontrolle</w:t>
      </w:r>
    </w:p>
    <w:p w14:paraId="49C656B0" w14:textId="77777777" w:rsidR="000D6CFF" w:rsidRDefault="000D6CFF" w:rsidP="000D6CFF">
      <w:r>
        <w:t>Beide Parteien sind sich einig darüber, dass die beim Arbeitgeber zum Einsatz kommenden Datenverarbeitungssysteme grundsätzlich nicht der Leistungs- und Verhaltenskontrolle im Sinne des § 87 Abs. 1 Nr. 6 BetrVG dienen.</w:t>
      </w:r>
    </w:p>
    <w:p w14:paraId="58F88856" w14:textId="77777777" w:rsidR="000D6CFF" w:rsidRDefault="000D6CFF" w:rsidP="000D6CFF"/>
    <w:p w14:paraId="51932262" w14:textId="77777777" w:rsidR="000D6CFF" w:rsidRPr="0070468E" w:rsidRDefault="000D6CFF" w:rsidP="000D6CFF">
      <w:pPr>
        <w:rPr>
          <w:b/>
          <w:bCs/>
        </w:rPr>
      </w:pPr>
      <w:r w:rsidRPr="0070468E">
        <w:rPr>
          <w:b/>
          <w:bCs/>
        </w:rPr>
        <w:t>§ 6 Einbeziehung der betroffenen Beschäftigten</w:t>
      </w:r>
    </w:p>
    <w:p w14:paraId="149AECF6" w14:textId="77777777" w:rsidR="000D6CFF" w:rsidRDefault="000D6CFF" w:rsidP="000D6CFF">
      <w:r>
        <w:t>Bei IT-Projekten werden die betroffenen Arbeitnehmerinnen und Arbeitnehmer so rechtzeitig in die Planung einbezogen, dass ihre Vorschläge und Anregungen bei der Gestaltung berücksichtigt werden können. Wie die Beschäftigten einbezogen werden, wird mit dem Betriebsrat beraten.</w:t>
      </w:r>
    </w:p>
    <w:p w14:paraId="1681474D" w14:textId="77777777" w:rsidR="000D6CFF" w:rsidRDefault="000D6CFF" w:rsidP="000D6CFF"/>
    <w:p w14:paraId="789915B5" w14:textId="77777777" w:rsidR="000D6CFF" w:rsidRPr="0070468E" w:rsidRDefault="000D6CFF" w:rsidP="000D6CFF">
      <w:pPr>
        <w:rPr>
          <w:b/>
          <w:bCs/>
        </w:rPr>
      </w:pPr>
      <w:r w:rsidRPr="0070468E">
        <w:rPr>
          <w:b/>
          <w:bCs/>
        </w:rPr>
        <w:t>§ 7 Möglichkeit ergänzender Betriebsvereinbarungen</w:t>
      </w:r>
    </w:p>
    <w:p w14:paraId="23E2BE90" w14:textId="77777777" w:rsidR="000D6CFF" w:rsidRDefault="000D6CFF" w:rsidP="000D6CFF">
      <w:r>
        <w:t>Die vorliegende Vereinbarung gibt nur den Rahmen für die Ausgestaltung von Datenverarbeitungsverfahren vor. Sollten neue Verfahren bzw. IT-Systeme zum Einsatz kommen, dann sind zur Vermeidung von Nachteilen für die Arbeitnehmer ergänzende, ggf. speziellere Betriebsvereinbarungen abzuschließen. Eine Bezugnahme auf diese Betriebsvereinbarung ist dabei zulässig.</w:t>
      </w:r>
    </w:p>
    <w:p w14:paraId="4CB54CE3" w14:textId="77777777" w:rsidR="000D6CFF" w:rsidRDefault="000D6CFF" w:rsidP="000D6CFF"/>
    <w:p w14:paraId="6253919B" w14:textId="77777777" w:rsidR="000D6CFF" w:rsidRPr="0070468E" w:rsidRDefault="000D6CFF" w:rsidP="000D6CFF">
      <w:pPr>
        <w:rPr>
          <w:b/>
          <w:bCs/>
        </w:rPr>
      </w:pPr>
      <w:r w:rsidRPr="0070468E">
        <w:rPr>
          <w:b/>
          <w:bCs/>
        </w:rPr>
        <w:t>§ 8 Grundsatz für die Zusammenarbeit mit dem Betriebsrat</w:t>
      </w:r>
    </w:p>
    <w:p w14:paraId="3B05CBCA" w14:textId="77777777" w:rsidR="000D6CFF" w:rsidRDefault="000D6CFF" w:rsidP="000D6CFF">
      <w:r>
        <w:t>Die Informations-, Mitwirkungs- und Mitbestimmungsrechte des Betriebsrats sind im Sinne einer offenen und umfassenden Information oder einer vertrauensvollen Zusammenarbeit zu wahren.</w:t>
      </w:r>
    </w:p>
    <w:p w14:paraId="6867CE1C" w14:textId="77777777" w:rsidR="000D6CFF" w:rsidRDefault="000D6CFF" w:rsidP="000D6CFF">
      <w:r>
        <w:t xml:space="preserve">Um dies sicherzustellen, </w:t>
      </w:r>
    </w:p>
    <w:p w14:paraId="715AFE2E" w14:textId="77777777" w:rsidR="000D6CFF" w:rsidRDefault="000D6CFF" w:rsidP="000D6CFF">
      <w:pPr>
        <w:pStyle w:val="Listenabsatz"/>
        <w:numPr>
          <w:ilvl w:val="0"/>
          <w:numId w:val="1"/>
        </w:numPr>
      </w:pPr>
      <w:r>
        <w:t>erhält der Betriebsrat frühzeitig alle notwendigen Unterlagen zum IT-Projekt,</w:t>
      </w:r>
    </w:p>
    <w:p w14:paraId="4AD62E23" w14:textId="77777777" w:rsidR="000D6CFF" w:rsidRDefault="000D6CFF" w:rsidP="000D6CFF">
      <w:pPr>
        <w:pStyle w:val="Listenabsatz"/>
        <w:numPr>
          <w:ilvl w:val="0"/>
          <w:numId w:val="1"/>
        </w:numPr>
      </w:pPr>
      <w:r>
        <w:t>erhält der Betriebsrat ausreichend Gelegenheit, im Planungsstadium die Interessen der betroffenen Beschäftigten wahrzunehmen.</w:t>
      </w:r>
    </w:p>
    <w:p w14:paraId="15B4BF1F" w14:textId="77777777" w:rsidR="000D6CFF" w:rsidRDefault="000D6CFF" w:rsidP="000D6CFF">
      <w:r>
        <w:lastRenderedPageBreak/>
        <w:t>Nach Einigung über die Einzelheiten und Start des Projekts wird der Betriebsrat regelmäßig über den Fortgang unterrichtet.</w:t>
      </w:r>
    </w:p>
    <w:p w14:paraId="5214C9E6" w14:textId="77777777" w:rsidR="000D6CFF" w:rsidRDefault="000D6CFF" w:rsidP="000D6CFF"/>
    <w:p w14:paraId="02925AE5" w14:textId="77777777" w:rsidR="000D6CFF" w:rsidRPr="00A83C50" w:rsidRDefault="000D6CFF" w:rsidP="000D6CFF">
      <w:pPr>
        <w:rPr>
          <w:b/>
          <w:bCs/>
        </w:rPr>
      </w:pPr>
      <w:r w:rsidRPr="00A83C50">
        <w:rPr>
          <w:b/>
          <w:bCs/>
        </w:rPr>
        <w:t>§ 9 Meinungsverschiedenheiten</w:t>
      </w:r>
    </w:p>
    <w:p w14:paraId="43B5AA9B" w14:textId="77777777" w:rsidR="000D6CFF" w:rsidRDefault="000D6CFF" w:rsidP="000D6CFF">
      <w:r>
        <w:t>Arbeitgeber und Betriebsrat verpflichten sich, die in dieser Betriebsvereinbarung geschlossenen Regelungen einzuhalten. Bei nicht ausräumbaren Meinungsverschiedenheiten zwischen Betriebsrat und Arbeitgeber, die sich aus der Anwendung, Auslegung oder Weiterentwicklung dieser Betriebsvereinbarung ergeben, kann von jeder Partei die Einigungsstelle angerufen werden.</w:t>
      </w:r>
    </w:p>
    <w:p w14:paraId="2B5EC49E" w14:textId="77777777" w:rsidR="000D6CFF" w:rsidRPr="00A83C50" w:rsidRDefault="000D6CFF" w:rsidP="000D6CFF">
      <w:pPr>
        <w:rPr>
          <w:b/>
          <w:bCs/>
        </w:rPr>
      </w:pPr>
    </w:p>
    <w:p w14:paraId="6DA9B6BD" w14:textId="77777777" w:rsidR="000D6CFF" w:rsidRPr="00A83C50" w:rsidRDefault="000D6CFF" w:rsidP="000D6CFF">
      <w:pPr>
        <w:rPr>
          <w:b/>
          <w:bCs/>
        </w:rPr>
      </w:pPr>
      <w:r w:rsidRPr="00A83C50">
        <w:rPr>
          <w:b/>
          <w:bCs/>
        </w:rPr>
        <w:t>§ 10 Schlussbestimmungen</w:t>
      </w:r>
    </w:p>
    <w:p w14:paraId="22D46C98" w14:textId="77777777" w:rsidR="000D6CFF" w:rsidRDefault="000D6CFF" w:rsidP="000D6CFF">
      <w:r>
        <w:t xml:space="preserve">Diese Betriebsvereinbarung tritt am Tag der Unterzeichnung in Kraft und ist mit einer Kündigungsfrist von 3 Monaten zum Quartalsende zu kündigen. </w:t>
      </w:r>
    </w:p>
    <w:p w14:paraId="4A56C754" w14:textId="77777777" w:rsidR="000D6CFF" w:rsidRDefault="000D6CFF" w:rsidP="000D6CFF">
      <w:r>
        <w:t xml:space="preserve">Im Falle einer Kündigung wirken diese Regelungen bis zum Abschluss einer neuen Betriebsvereinbarung nach. </w:t>
      </w:r>
    </w:p>
    <w:p w14:paraId="7E29BF9F" w14:textId="77777777" w:rsidR="000D6CFF" w:rsidRDefault="000D6CFF" w:rsidP="000D6CFF">
      <w:r>
        <w:t xml:space="preserve">Änderungen, Ergänzungen und Nebenabreden zu dieser Betriebsvereinbarung bedürfen zu ihrer Gültigkeit der Schriftform. </w:t>
      </w:r>
    </w:p>
    <w:p w14:paraId="22A93C5C" w14:textId="77777777" w:rsidR="000D6CFF" w:rsidRDefault="000D6CFF" w:rsidP="000D6CFF">
      <w:r>
        <w:t>Sollten einzelne Bestimmungen dieser Vereinbarung unwirksam sein, so ist die Wirksamkeit der übrigen Regelungen davon nicht berührt. Eine unwirksame Regelung ist durch eine neue Regelung zu ersetzen, die dem von den Parteien Gewollten möglichst nahekommt.</w:t>
      </w:r>
    </w:p>
    <w:p w14:paraId="517D6A2A" w14:textId="77777777" w:rsidR="000D6CFF" w:rsidRDefault="000D6CFF" w:rsidP="000D6CFF"/>
    <w:p w14:paraId="535EB7CE" w14:textId="77777777" w:rsidR="000D6CFF" w:rsidRDefault="000D6CFF" w:rsidP="000D6CFF">
      <w:r>
        <w:t xml:space="preserve">Ort, Datum, Unterschriften </w:t>
      </w:r>
    </w:p>
    <w:p w14:paraId="3059FAF3"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81"/>
    <w:multiLevelType w:val="hybridMultilevel"/>
    <w:tmpl w:val="936E7EA6"/>
    <w:lvl w:ilvl="0" w:tplc="8734425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5849B2"/>
    <w:multiLevelType w:val="hybridMultilevel"/>
    <w:tmpl w:val="D584BD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26976048">
    <w:abstractNumId w:val="0"/>
  </w:num>
  <w:num w:numId="2" w16cid:durableId="55450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FF"/>
    <w:rsid w:val="000D6CFF"/>
    <w:rsid w:val="00153551"/>
    <w:rsid w:val="001F4C7D"/>
    <w:rsid w:val="002A3B8E"/>
    <w:rsid w:val="00664AAB"/>
    <w:rsid w:val="0094513C"/>
    <w:rsid w:val="00E1460F"/>
    <w:rsid w:val="00EA4C1B"/>
    <w:rsid w:val="00F33C4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EE5B"/>
  <w15:chartTrackingRefBased/>
  <w15:docId w15:val="{1C83950A-F139-0046-9BFE-F3732DCE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6CFF"/>
  </w:style>
  <w:style w:type="paragraph" w:styleId="berschrift1">
    <w:name w:val="heading 1"/>
    <w:basedOn w:val="Standard"/>
    <w:next w:val="Standard"/>
    <w:link w:val="berschrift1Zchn"/>
    <w:uiPriority w:val="9"/>
    <w:qFormat/>
    <w:rsid w:val="000D6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6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D6C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6C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6C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6CF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6CF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6CF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6CF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6C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6C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6C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6C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6C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6C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6C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6C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6CFF"/>
    <w:rPr>
      <w:rFonts w:eastAsiaTheme="majorEastAsia" w:cstheme="majorBidi"/>
      <w:color w:val="272727" w:themeColor="text1" w:themeTint="D8"/>
    </w:rPr>
  </w:style>
  <w:style w:type="paragraph" w:styleId="Titel">
    <w:name w:val="Title"/>
    <w:basedOn w:val="Standard"/>
    <w:next w:val="Standard"/>
    <w:link w:val="TitelZchn"/>
    <w:uiPriority w:val="10"/>
    <w:qFormat/>
    <w:rsid w:val="000D6CF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6C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6CF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6C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6CF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D6CFF"/>
    <w:rPr>
      <w:i/>
      <w:iCs/>
      <w:color w:val="404040" w:themeColor="text1" w:themeTint="BF"/>
    </w:rPr>
  </w:style>
  <w:style w:type="paragraph" w:styleId="Listenabsatz">
    <w:name w:val="List Paragraph"/>
    <w:aliases w:val="BGB_Aufzählung,PNL_Auflistung"/>
    <w:basedOn w:val="Standard"/>
    <w:uiPriority w:val="72"/>
    <w:qFormat/>
    <w:rsid w:val="000D6CFF"/>
    <w:pPr>
      <w:ind w:left="720"/>
      <w:contextualSpacing/>
    </w:pPr>
  </w:style>
  <w:style w:type="character" w:styleId="IntensiveHervorhebung">
    <w:name w:val="Intense Emphasis"/>
    <w:basedOn w:val="Absatz-Standardschriftart"/>
    <w:uiPriority w:val="21"/>
    <w:qFormat/>
    <w:rsid w:val="000D6CFF"/>
    <w:rPr>
      <w:i/>
      <w:iCs/>
      <w:color w:val="0F4761" w:themeColor="accent1" w:themeShade="BF"/>
    </w:rPr>
  </w:style>
  <w:style w:type="paragraph" w:styleId="IntensivesZitat">
    <w:name w:val="Intense Quote"/>
    <w:basedOn w:val="Standard"/>
    <w:next w:val="Standard"/>
    <w:link w:val="IntensivesZitatZchn"/>
    <w:uiPriority w:val="30"/>
    <w:qFormat/>
    <w:rsid w:val="000D6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6CFF"/>
    <w:rPr>
      <w:i/>
      <w:iCs/>
      <w:color w:val="0F4761" w:themeColor="accent1" w:themeShade="BF"/>
    </w:rPr>
  </w:style>
  <w:style w:type="character" w:styleId="IntensiverVerweis">
    <w:name w:val="Intense Reference"/>
    <w:basedOn w:val="Absatz-Standardschriftart"/>
    <w:uiPriority w:val="32"/>
    <w:qFormat/>
    <w:rsid w:val="000D6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5921</Characters>
  <Application>Microsoft Office Word</Application>
  <DocSecurity>0</DocSecurity>
  <Lines>49</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2025-12-22T12:51:00Z</dcterms:created>
  <dcterms:modified xsi:type="dcterms:W3CDTF">2025-12-22T12:51:00Z</dcterms:modified>
</cp:coreProperties>
</file>