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373"/>
        <w:tblW w:w="8505"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484"/>
        <w:gridCol w:w="5021"/>
      </w:tblGrid>
      <w:tr w:rsidR="00164A8D" w:rsidRPr="00164A8D" w14:paraId="536603A5" w14:textId="77777777" w:rsidTr="00164A8D">
        <w:tblPrEx>
          <w:tblCellMar>
            <w:top w:w="0" w:type="dxa"/>
            <w:bottom w:w="0" w:type="dxa"/>
          </w:tblCellMar>
        </w:tblPrEx>
        <w:tc>
          <w:tcPr>
            <w:tcW w:w="3484"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4BFFE2F" w14:textId="77777777" w:rsidR="00164A8D" w:rsidRPr="00164A8D" w:rsidRDefault="00164A8D" w:rsidP="00164A8D">
            <w:pPr>
              <w:jc w:val="center"/>
              <w:rPr>
                <w:b/>
                <w:bCs/>
              </w:rPr>
            </w:pPr>
            <w:r w:rsidRPr="00164A8D">
              <w:rPr>
                <w:b/>
                <w:bCs/>
              </w:rPr>
              <w:t>Alte Schwerbehindertenvertretung ist …</w:t>
            </w:r>
          </w:p>
        </w:tc>
        <w:tc>
          <w:tcPr>
            <w:tcW w:w="5021"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04873E19" w14:textId="77777777" w:rsidR="00164A8D" w:rsidRPr="00164A8D" w:rsidRDefault="00164A8D" w:rsidP="00164A8D">
            <w:pPr>
              <w:jc w:val="center"/>
              <w:rPr>
                <w:b/>
                <w:bCs/>
              </w:rPr>
            </w:pPr>
            <w:r w:rsidRPr="00164A8D">
              <w:rPr>
                <w:b/>
                <w:bCs/>
              </w:rPr>
              <w:t>Die Amtszeit …</w:t>
            </w:r>
          </w:p>
        </w:tc>
      </w:tr>
      <w:tr w:rsidR="00164A8D" w:rsidRPr="00164A8D" w14:paraId="1B562C68" w14:textId="77777777" w:rsidTr="00164A8D">
        <w:tblPrEx>
          <w:tblBorders>
            <w:top w:val="none" w:sz="0" w:space="0" w:color="auto"/>
          </w:tblBorders>
          <w:tblCellMar>
            <w:top w:w="0" w:type="dxa"/>
            <w:bottom w:w="0" w:type="dxa"/>
          </w:tblCellMar>
        </w:tblPrEx>
        <w:tc>
          <w:tcPr>
            <w:tcW w:w="3484"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BA6C47C" w14:textId="77777777" w:rsidR="00164A8D" w:rsidRPr="00164A8D" w:rsidRDefault="00164A8D" w:rsidP="00164A8D">
            <w:r w:rsidRPr="00164A8D">
              <w:t>… noch im Amt</w:t>
            </w:r>
          </w:p>
        </w:tc>
        <w:tc>
          <w:tcPr>
            <w:tcW w:w="5021"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7CC7FF9" w14:textId="77777777" w:rsidR="00164A8D" w:rsidRPr="00164A8D" w:rsidRDefault="00164A8D" w:rsidP="00164A8D">
            <w:r w:rsidRPr="00164A8D">
              <w:t>… der neuen SBV beginnt einen Tag nach dem Ablauf der Amtszeit der alten SBV. In dieser Zeit führt noch die alte SBV die Amtsgeschäfte aus. Die neue SBV steht allerdings schon unter dem besonderen Kündigungsschutz des § 103 BetrVG und des § 15 Abs. 1 KSchG.</w:t>
            </w:r>
          </w:p>
        </w:tc>
      </w:tr>
      <w:tr w:rsidR="00164A8D" w:rsidRPr="00164A8D" w14:paraId="69069511" w14:textId="77777777" w:rsidTr="00164A8D">
        <w:tblPrEx>
          <w:tblCellMar>
            <w:top w:w="0" w:type="dxa"/>
            <w:bottom w:w="0" w:type="dxa"/>
          </w:tblCellMar>
        </w:tblPrEx>
        <w:tc>
          <w:tcPr>
            <w:tcW w:w="3484"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53F2470E" w14:textId="77777777" w:rsidR="00164A8D" w:rsidRPr="00164A8D" w:rsidRDefault="00164A8D" w:rsidP="00164A8D">
            <w:r w:rsidRPr="00164A8D">
              <w:t>… nicht mehr im Amt</w:t>
            </w:r>
          </w:p>
        </w:tc>
        <w:tc>
          <w:tcPr>
            <w:tcW w:w="5021"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09CC38C" w14:textId="77777777" w:rsidR="00164A8D" w:rsidRPr="00164A8D" w:rsidRDefault="00164A8D" w:rsidP="00164A8D">
            <w:r w:rsidRPr="00164A8D">
              <w:t>… der gewählten SBV beginnt mit der Bekanntgabe des Wahlergebnisses (§ 177 Abs. 7 SGB IX).</w:t>
            </w:r>
          </w:p>
        </w:tc>
      </w:tr>
    </w:tbl>
    <w:p w14:paraId="67715586" w14:textId="02F0D804" w:rsidR="00164A8D" w:rsidRPr="00164A8D" w:rsidRDefault="00164A8D" w:rsidP="00164A8D">
      <w:pPr>
        <w:rPr>
          <w:b/>
          <w:bCs/>
          <w:sz w:val="28"/>
          <w:szCs w:val="28"/>
          <w:lang w:eastAsia="de-DE"/>
        </w:rPr>
      </w:pPr>
      <w:r w:rsidRPr="00164A8D">
        <w:rPr>
          <w:b/>
          <w:bCs/>
          <w:sz w:val="28"/>
          <w:szCs w:val="28"/>
          <w:lang w:eastAsia="de-DE"/>
        </w:rPr>
        <w:t xml:space="preserve">Übersicht: Beginn der </w:t>
      </w:r>
      <w:r w:rsidRPr="00164A8D">
        <w:rPr>
          <w:b/>
          <w:bCs/>
          <w:sz w:val="28"/>
          <w:szCs w:val="28"/>
          <w:lang w:eastAsia="de-DE"/>
        </w:rPr>
        <w:t>Amtszeit der neuen</w:t>
      </w:r>
      <w:r w:rsidRPr="00164A8D">
        <w:rPr>
          <w:b/>
          <w:bCs/>
          <w:sz w:val="28"/>
          <w:szCs w:val="28"/>
          <w:lang w:eastAsia="de-DE"/>
        </w:rPr>
        <w:t xml:space="preserve"> </w:t>
      </w:r>
      <w:r w:rsidRPr="00164A8D">
        <w:rPr>
          <w:b/>
          <w:bCs/>
          <w:sz w:val="28"/>
          <w:szCs w:val="28"/>
          <w:lang w:eastAsia="de-DE"/>
        </w:rPr>
        <w:t>Schwerbehindertenvertretung</w:t>
      </w:r>
    </w:p>
    <w:sectPr w:rsidR="00164A8D" w:rsidRPr="00164A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Zapf Dingbat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C7E"/>
    <w:multiLevelType w:val="hybridMultilevel"/>
    <w:tmpl w:val="9EBAC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43DEC"/>
    <w:multiLevelType w:val="hybridMultilevel"/>
    <w:tmpl w:val="80ACC3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D842F3"/>
    <w:multiLevelType w:val="hybridMultilevel"/>
    <w:tmpl w:val="39D40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04CD3"/>
    <w:multiLevelType w:val="hybridMultilevel"/>
    <w:tmpl w:val="185AA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582284"/>
    <w:multiLevelType w:val="hybridMultilevel"/>
    <w:tmpl w:val="C4FC7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E00861"/>
    <w:multiLevelType w:val="hybridMultilevel"/>
    <w:tmpl w:val="ABA21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FB674C"/>
    <w:multiLevelType w:val="hybridMultilevel"/>
    <w:tmpl w:val="3B6AC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0060147">
    <w:abstractNumId w:val="1"/>
  </w:num>
  <w:num w:numId="2" w16cid:durableId="685325100">
    <w:abstractNumId w:val="5"/>
  </w:num>
  <w:num w:numId="3" w16cid:durableId="265428861">
    <w:abstractNumId w:val="3"/>
  </w:num>
  <w:num w:numId="4" w16cid:durableId="1546987782">
    <w:abstractNumId w:val="6"/>
  </w:num>
  <w:num w:numId="5" w16cid:durableId="1971782710">
    <w:abstractNumId w:val="2"/>
  </w:num>
  <w:num w:numId="6" w16cid:durableId="2070348806">
    <w:abstractNumId w:val="0"/>
  </w:num>
  <w:num w:numId="7" w16cid:durableId="22977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DF"/>
    <w:rsid w:val="000D129B"/>
    <w:rsid w:val="0011758A"/>
    <w:rsid w:val="00164A8D"/>
    <w:rsid w:val="001857D0"/>
    <w:rsid w:val="00190F7F"/>
    <w:rsid w:val="0019144B"/>
    <w:rsid w:val="002B7BBE"/>
    <w:rsid w:val="0032644E"/>
    <w:rsid w:val="00374E82"/>
    <w:rsid w:val="003D6F6C"/>
    <w:rsid w:val="003F4550"/>
    <w:rsid w:val="00484339"/>
    <w:rsid w:val="005257DF"/>
    <w:rsid w:val="00572DD9"/>
    <w:rsid w:val="00591167"/>
    <w:rsid w:val="005D0097"/>
    <w:rsid w:val="005E645B"/>
    <w:rsid w:val="0078069B"/>
    <w:rsid w:val="007C3C53"/>
    <w:rsid w:val="008E6E7E"/>
    <w:rsid w:val="009C3F35"/>
    <w:rsid w:val="00A21005"/>
    <w:rsid w:val="00A56160"/>
    <w:rsid w:val="00B03A8A"/>
    <w:rsid w:val="00B12894"/>
    <w:rsid w:val="00B87A84"/>
    <w:rsid w:val="00C11E35"/>
    <w:rsid w:val="00C66FE0"/>
    <w:rsid w:val="00CF41FB"/>
    <w:rsid w:val="00D9088B"/>
    <w:rsid w:val="00DC404A"/>
    <w:rsid w:val="00E201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DEA475"/>
  <w15:chartTrackingRefBased/>
  <w15:docId w15:val="{C2B28EB9-979C-DE4E-B8EB-3440C0C7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129B"/>
  </w:style>
  <w:style w:type="paragraph" w:styleId="berschrift1">
    <w:name w:val="heading 1"/>
    <w:basedOn w:val="Standard"/>
    <w:next w:val="Standard"/>
    <w:link w:val="berschrift1Zchn"/>
    <w:uiPriority w:val="9"/>
    <w:qFormat/>
    <w:rsid w:val="0052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2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257D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257D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257D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257D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57D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57D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57D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57D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257D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257D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257D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257D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257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57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57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57DF"/>
    <w:rPr>
      <w:rFonts w:eastAsiaTheme="majorEastAsia" w:cstheme="majorBidi"/>
      <w:color w:val="272727" w:themeColor="text1" w:themeTint="D8"/>
    </w:rPr>
  </w:style>
  <w:style w:type="paragraph" w:styleId="Titel">
    <w:name w:val="Title"/>
    <w:basedOn w:val="Standard"/>
    <w:next w:val="Standard"/>
    <w:link w:val="TitelZchn"/>
    <w:uiPriority w:val="10"/>
    <w:qFormat/>
    <w:rsid w:val="005257D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57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57D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57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57D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257DF"/>
    <w:rPr>
      <w:i/>
      <w:iCs/>
      <w:color w:val="404040" w:themeColor="text1" w:themeTint="BF"/>
    </w:rPr>
  </w:style>
  <w:style w:type="paragraph" w:styleId="Listenabsatz">
    <w:name w:val="List Paragraph"/>
    <w:basedOn w:val="Standard"/>
    <w:uiPriority w:val="34"/>
    <w:qFormat/>
    <w:rsid w:val="005257DF"/>
    <w:pPr>
      <w:ind w:left="720"/>
      <w:contextualSpacing/>
    </w:pPr>
  </w:style>
  <w:style w:type="character" w:styleId="IntensiveHervorhebung">
    <w:name w:val="Intense Emphasis"/>
    <w:basedOn w:val="Absatz-Standardschriftart"/>
    <w:uiPriority w:val="21"/>
    <w:qFormat/>
    <w:rsid w:val="005257DF"/>
    <w:rPr>
      <w:i/>
      <w:iCs/>
      <w:color w:val="2F5496" w:themeColor="accent1" w:themeShade="BF"/>
    </w:rPr>
  </w:style>
  <w:style w:type="paragraph" w:styleId="IntensivesZitat">
    <w:name w:val="Intense Quote"/>
    <w:basedOn w:val="Standard"/>
    <w:next w:val="Standard"/>
    <w:link w:val="IntensivesZitatZchn"/>
    <w:uiPriority w:val="30"/>
    <w:qFormat/>
    <w:rsid w:val="0052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257DF"/>
    <w:rPr>
      <w:i/>
      <w:iCs/>
      <w:color w:val="2F5496" w:themeColor="accent1" w:themeShade="BF"/>
    </w:rPr>
  </w:style>
  <w:style w:type="character" w:styleId="IntensiverVerweis">
    <w:name w:val="Intense Reference"/>
    <w:basedOn w:val="Absatz-Standardschriftart"/>
    <w:uiPriority w:val="32"/>
    <w:qFormat/>
    <w:rsid w:val="005257DF"/>
    <w:rPr>
      <w:b/>
      <w:bCs/>
      <w:smallCaps/>
      <w:color w:val="2F5496" w:themeColor="accent1" w:themeShade="BF"/>
      <w:spacing w:val="5"/>
    </w:rPr>
  </w:style>
  <w:style w:type="paragraph" w:customStyle="1" w:styleId="p1">
    <w:name w:val="p1"/>
    <w:basedOn w:val="Standard"/>
    <w:rsid w:val="005257DF"/>
    <w:rPr>
      <w:rFonts w:ascii="Helvetica" w:eastAsia="Times New Roman" w:hAnsi="Helvetica" w:cs="Times New Roman"/>
      <w:color w:val="118BB5"/>
      <w:kern w:val="0"/>
      <w:sz w:val="16"/>
      <w:szCs w:val="16"/>
      <w:lang w:eastAsia="de-DE"/>
      <w14:ligatures w14:val="none"/>
    </w:rPr>
  </w:style>
  <w:style w:type="paragraph" w:customStyle="1" w:styleId="p2">
    <w:name w:val="p2"/>
    <w:basedOn w:val="Standard"/>
    <w:rsid w:val="005257DF"/>
    <w:rPr>
      <w:rFonts w:ascii="Palatino" w:eastAsia="Times New Roman" w:hAnsi="Palatino" w:cs="Times New Roman"/>
      <w:color w:val="000000"/>
      <w:kern w:val="0"/>
      <w:sz w:val="14"/>
      <w:szCs w:val="14"/>
      <w:lang w:eastAsia="de-DE"/>
      <w14:ligatures w14:val="none"/>
    </w:rPr>
  </w:style>
  <w:style w:type="table" w:styleId="Tabellenraster">
    <w:name w:val="Table Grid"/>
    <w:basedOn w:val="NormaleTabelle"/>
    <w:uiPriority w:val="39"/>
    <w:rsid w:val="00484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bsatz-Standardschriftart"/>
    <w:rsid w:val="00484339"/>
    <w:rPr>
      <w:rFonts w:ascii="Zapf Dingbats" w:hAnsi="Zapf Dingbats" w:hint="default"/>
      <w:color w:val="1081AD"/>
      <w:sz w:val="14"/>
      <w:szCs w:val="14"/>
    </w:rPr>
  </w:style>
  <w:style w:type="paragraph" w:customStyle="1" w:styleId="p3">
    <w:name w:val="p3"/>
    <w:basedOn w:val="Standard"/>
    <w:rsid w:val="00B87A84"/>
    <w:rPr>
      <w:rFonts w:ascii="Helvetica" w:eastAsia="Times New Roman" w:hAnsi="Helvetica" w:cs="Times New Roman"/>
      <w:color w:val="1081AD"/>
      <w:kern w:val="0"/>
      <w:sz w:val="18"/>
      <w:szCs w:val="18"/>
      <w:lang w:eastAsia="de-DE"/>
      <w14:ligatures w14:val="none"/>
    </w:rPr>
  </w:style>
  <w:style w:type="paragraph" w:customStyle="1" w:styleId="p4">
    <w:name w:val="p4"/>
    <w:basedOn w:val="Standard"/>
    <w:rsid w:val="00B87A84"/>
    <w:rPr>
      <w:rFonts w:ascii="Helvetica" w:eastAsia="Times New Roman" w:hAnsi="Helvetica" w:cs="Times New Roman"/>
      <w:color w:val="FFFFFF"/>
      <w:kern w:val="0"/>
      <w:sz w:val="16"/>
      <w:szCs w:val="16"/>
      <w:lang w:eastAsia="de-DE"/>
      <w14:ligatures w14:val="none"/>
    </w:rPr>
  </w:style>
  <w:style w:type="character" w:customStyle="1" w:styleId="s2">
    <w:name w:val="s2"/>
    <w:basedOn w:val="Absatz-Standardschriftart"/>
    <w:rsid w:val="00B87A84"/>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440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2026-01-21T09:01:00Z</dcterms:created>
  <dcterms:modified xsi:type="dcterms:W3CDTF">2026-01-21T09:01:00Z</dcterms:modified>
</cp:coreProperties>
</file>