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2"/>
      </w:tblGrid>
      <w:tr w:rsidR="00504C3D" w14:paraId="3D922E1C" w14:textId="77777777" w:rsidTr="00FF2B85">
        <w:tc>
          <w:tcPr>
            <w:tcW w:w="9210" w:type="dxa"/>
            <w:shd w:val="clear" w:color="auto" w:fill="FFFFFF" w:themeFill="background1"/>
          </w:tcPr>
          <w:p w14:paraId="3D1DDC1E" w14:textId="77777777" w:rsidR="00504C3D" w:rsidRPr="006073A8" w:rsidRDefault="00504C3D" w:rsidP="00FF2B85">
            <w:pPr>
              <w:rPr>
                <w:rFonts w:ascii="Calibri" w:hAnsi="Calibri" w:cs="Calibri"/>
                <w:b/>
                <w:bCs/>
                <w:sz w:val="18"/>
                <w:szCs w:val="18"/>
              </w:rPr>
            </w:pPr>
            <w:r w:rsidRPr="006073A8">
              <w:rPr>
                <w:rFonts w:ascii="Calibri" w:hAnsi="Calibri" w:cs="Calibri"/>
                <w:b/>
                <w:bCs/>
                <w:sz w:val="18"/>
                <w:szCs w:val="18"/>
              </w:rPr>
              <w:t>Für die Zukunft haben Sie gute gesetzliche Rahmenbedingungen</w:t>
            </w:r>
          </w:p>
        </w:tc>
      </w:tr>
      <w:tr w:rsidR="00504C3D" w14:paraId="0D5E234B" w14:textId="77777777" w:rsidTr="00FF2B85">
        <w:tc>
          <w:tcPr>
            <w:tcW w:w="9210" w:type="dxa"/>
            <w:shd w:val="clear" w:color="auto" w:fill="E8E8E8" w:themeFill="background2"/>
          </w:tcPr>
          <w:p w14:paraId="2BFFBF64" w14:textId="77777777" w:rsidR="00504C3D" w:rsidRPr="006073A8" w:rsidRDefault="00504C3D" w:rsidP="00FF2B85">
            <w:pPr>
              <w:rPr>
                <w:rFonts w:ascii="Calibri" w:hAnsi="Calibri" w:cs="Calibri"/>
                <w:b/>
                <w:bCs/>
                <w:sz w:val="18"/>
                <w:szCs w:val="18"/>
              </w:rPr>
            </w:pPr>
            <w:r w:rsidRPr="006073A8">
              <w:rPr>
                <w:rFonts w:ascii="Calibri" w:hAnsi="Calibri" w:cs="Calibri"/>
                <w:b/>
                <w:bCs/>
                <w:sz w:val="18"/>
                <w:szCs w:val="18"/>
              </w:rPr>
              <w:t xml:space="preserve">Betriebsverfassungsgesetz: </w:t>
            </w:r>
            <w:r w:rsidRPr="00BF132F">
              <w:rPr>
                <w:rFonts w:ascii="Calibri" w:hAnsi="Calibri" w:cs="Calibri"/>
                <w:b/>
                <w:bCs/>
                <w:sz w:val="18"/>
                <w:szCs w:val="18"/>
              </w:rPr>
              <w:t>Das BetrVG bleibt die wichtigste rechtliche Grundlage für Ihre Arbeit als Betriebsrat</w:t>
            </w:r>
          </w:p>
        </w:tc>
      </w:tr>
      <w:tr w:rsidR="00504C3D" w14:paraId="1AC86691" w14:textId="77777777" w:rsidTr="00FF2B85">
        <w:tc>
          <w:tcPr>
            <w:tcW w:w="9210" w:type="dxa"/>
          </w:tcPr>
          <w:p w14:paraId="6F7C9E0E" w14:textId="374DA7E0" w:rsidR="00504C3D" w:rsidRDefault="00504C3D" w:rsidP="00FF2B85">
            <w:pPr>
              <w:rPr>
                <w:rFonts w:ascii="Calibri" w:hAnsi="Calibri" w:cs="Calibri"/>
                <w:sz w:val="18"/>
                <w:szCs w:val="18"/>
              </w:rPr>
            </w:pPr>
            <w:r w:rsidRPr="00BF132F">
              <w:rPr>
                <w:rFonts w:ascii="Calibri" w:hAnsi="Calibri" w:cs="Calibri"/>
                <w:sz w:val="18"/>
                <w:szCs w:val="18"/>
              </w:rPr>
              <w:t>§ 80 BetrVG</w:t>
            </w:r>
            <w:r>
              <w:rPr>
                <w:rFonts w:ascii="Calibri" w:hAnsi="Calibri" w:cs="Calibri"/>
                <w:sz w:val="18"/>
                <w:szCs w:val="18"/>
              </w:rPr>
              <w:br/>
            </w:r>
            <w:r w:rsidRPr="00BF132F">
              <w:rPr>
                <w:rFonts w:ascii="Calibri" w:hAnsi="Calibri" w:cs="Calibri"/>
                <w:sz w:val="18"/>
                <w:szCs w:val="18"/>
              </w:rPr>
              <w:t xml:space="preserve">Gerade </w:t>
            </w:r>
            <w:r>
              <w:rPr>
                <w:rFonts w:ascii="Calibri" w:hAnsi="Calibri" w:cs="Calibri"/>
                <w:sz w:val="18"/>
                <w:szCs w:val="18"/>
              </w:rPr>
              <w:t xml:space="preserve">§ </w:t>
            </w:r>
            <w:r w:rsidRPr="00BF132F">
              <w:rPr>
                <w:rFonts w:ascii="Calibri" w:hAnsi="Calibri" w:cs="Calibri"/>
                <w:sz w:val="18"/>
                <w:szCs w:val="18"/>
              </w:rPr>
              <w:t xml:space="preserve">80 „Allgemeine Aufgaben“ BetrVG ist dabei für die Zukunftsgestaltung wichtig. Hier legt der Gesetzgeber Ihre Aufgaben fest, </w:t>
            </w:r>
            <w:r w:rsidR="002570D0">
              <w:rPr>
                <w:rFonts w:ascii="Calibri" w:hAnsi="Calibri" w:cs="Calibri"/>
                <w:sz w:val="18"/>
                <w:szCs w:val="18"/>
              </w:rPr>
              <w:t xml:space="preserve">um </w:t>
            </w:r>
            <w:r w:rsidRPr="00BF132F">
              <w:rPr>
                <w:rFonts w:ascii="Calibri" w:hAnsi="Calibri" w:cs="Calibri"/>
                <w:sz w:val="18"/>
                <w:szCs w:val="18"/>
              </w:rPr>
              <w:t>die Interessen der Kollegen zu fördern. Kommen Themen auf Sie zu, die Sie nicht selbst bewältigen können, haben Sie das Recht, einen Sachverständigen hinzuzuziehen, z.</w:t>
            </w:r>
            <w:r w:rsidR="002570D0">
              <w:rPr>
                <w:rFonts w:ascii="Calibri" w:hAnsi="Calibri" w:cs="Calibri"/>
                <w:sz w:val="18"/>
                <w:szCs w:val="18"/>
              </w:rPr>
              <w:t xml:space="preserve"> </w:t>
            </w:r>
            <w:r w:rsidRPr="00BF132F">
              <w:rPr>
                <w:rFonts w:ascii="Calibri" w:hAnsi="Calibri" w:cs="Calibri"/>
                <w:sz w:val="18"/>
                <w:szCs w:val="18"/>
              </w:rPr>
              <w:t>B. zum Thema KI-Datenschutz in den Arbeitsabläufen. Gerade wenn es um KI geht, hat der Gesetzgeber festgelegt, dass die „Hinzuziehung eines Sachverständigen als erforderlich“ angesehen wird (</w:t>
            </w:r>
            <w:r>
              <w:rPr>
                <w:rFonts w:ascii="Calibri" w:hAnsi="Calibri" w:cs="Calibri"/>
                <w:sz w:val="18"/>
                <w:szCs w:val="18"/>
              </w:rPr>
              <w:t>§</w:t>
            </w:r>
            <w:r w:rsidR="002570D0">
              <w:rPr>
                <w:rFonts w:ascii="Calibri" w:hAnsi="Calibri" w:cs="Calibri"/>
                <w:sz w:val="18"/>
                <w:szCs w:val="18"/>
              </w:rPr>
              <w:t xml:space="preserve"> </w:t>
            </w:r>
            <w:r w:rsidRPr="00BF132F">
              <w:rPr>
                <w:rFonts w:ascii="Calibri" w:hAnsi="Calibri" w:cs="Calibri"/>
                <w:sz w:val="18"/>
                <w:szCs w:val="18"/>
              </w:rPr>
              <w:t>80 Abs. 3 BetrVG).</w:t>
            </w:r>
          </w:p>
        </w:tc>
      </w:tr>
      <w:tr w:rsidR="00504C3D" w14:paraId="0F6E8F07" w14:textId="77777777" w:rsidTr="00FF2B85">
        <w:tc>
          <w:tcPr>
            <w:tcW w:w="9210" w:type="dxa"/>
          </w:tcPr>
          <w:p w14:paraId="1513764F" w14:textId="77777777" w:rsidR="00504C3D" w:rsidRDefault="00504C3D" w:rsidP="00FF2B85">
            <w:pPr>
              <w:rPr>
                <w:rFonts w:ascii="Calibri" w:hAnsi="Calibri" w:cs="Calibri"/>
                <w:sz w:val="18"/>
                <w:szCs w:val="18"/>
              </w:rPr>
            </w:pPr>
            <w:r w:rsidRPr="00BF132F">
              <w:rPr>
                <w:rFonts w:ascii="Calibri" w:hAnsi="Calibri" w:cs="Calibri"/>
                <w:sz w:val="18"/>
                <w:szCs w:val="18"/>
              </w:rPr>
              <w:t>§ 87 BetrVG</w:t>
            </w:r>
          </w:p>
          <w:p w14:paraId="26AE7FEE" w14:textId="36F4BAB7" w:rsidR="00504C3D" w:rsidRDefault="00504C3D" w:rsidP="00FF2B85">
            <w:pPr>
              <w:rPr>
                <w:rFonts w:ascii="Calibri" w:hAnsi="Calibri" w:cs="Calibri"/>
                <w:sz w:val="18"/>
                <w:szCs w:val="18"/>
              </w:rPr>
            </w:pPr>
            <w:r w:rsidRPr="00BF132F">
              <w:rPr>
                <w:rFonts w:ascii="Calibri" w:hAnsi="Calibri" w:cs="Calibri"/>
                <w:sz w:val="18"/>
                <w:szCs w:val="18"/>
              </w:rPr>
              <w:t>Die Mitbestimmung in sozialen Angelegenheiten bleibt in Zukunft auch zentral</w:t>
            </w:r>
            <w:r w:rsidR="002570D0">
              <w:rPr>
                <w:rFonts w:ascii="Calibri" w:hAnsi="Calibri" w:cs="Calibri"/>
                <w:sz w:val="18"/>
                <w:szCs w:val="18"/>
              </w:rPr>
              <w:t>.</w:t>
            </w:r>
            <w:r w:rsidRPr="00BF132F">
              <w:rPr>
                <w:rFonts w:ascii="Calibri" w:hAnsi="Calibri" w:cs="Calibri"/>
                <w:sz w:val="18"/>
                <w:szCs w:val="18"/>
              </w:rPr>
              <w:t xml:space="preserve"> Ob Arbeitszeitmodelle, Homeoffice-Regelungen, Arbeits- und Gesundheitsschutz oder der Einsatz von technischen Systemen: Die Arbeitswelt verändert sich und damit wird dieser Paragraf wichtig für Ihre Arbeit als Betriebsrat bleiben.</w:t>
            </w:r>
          </w:p>
        </w:tc>
      </w:tr>
      <w:tr w:rsidR="00504C3D" w14:paraId="678EBCC1" w14:textId="77777777" w:rsidTr="00FF2B85">
        <w:tc>
          <w:tcPr>
            <w:tcW w:w="9210" w:type="dxa"/>
          </w:tcPr>
          <w:p w14:paraId="1F71B08C" w14:textId="46CF9A55" w:rsidR="00504C3D" w:rsidRDefault="00504C3D" w:rsidP="00FF2B85">
            <w:pPr>
              <w:rPr>
                <w:rFonts w:ascii="Calibri" w:hAnsi="Calibri" w:cs="Calibri"/>
                <w:sz w:val="18"/>
                <w:szCs w:val="18"/>
              </w:rPr>
            </w:pPr>
            <w:r w:rsidRPr="00BF132F">
              <w:rPr>
                <w:rFonts w:ascii="Calibri" w:hAnsi="Calibri" w:cs="Calibri"/>
                <w:sz w:val="18"/>
                <w:szCs w:val="18"/>
              </w:rPr>
              <w:t>§ 92 BetrVG</w:t>
            </w:r>
            <w:r>
              <w:rPr>
                <w:rFonts w:ascii="Calibri" w:hAnsi="Calibri" w:cs="Calibri"/>
                <w:sz w:val="18"/>
                <w:szCs w:val="18"/>
              </w:rPr>
              <w:br/>
            </w:r>
            <w:r w:rsidRPr="00BF132F">
              <w:rPr>
                <w:rFonts w:ascii="Calibri" w:hAnsi="Calibri" w:cs="Calibri"/>
                <w:sz w:val="18"/>
                <w:szCs w:val="18"/>
              </w:rPr>
              <w:t xml:space="preserve">Nach </w:t>
            </w:r>
            <w:r>
              <w:rPr>
                <w:rFonts w:ascii="Calibri" w:hAnsi="Calibri" w:cs="Calibri"/>
                <w:sz w:val="18"/>
                <w:szCs w:val="18"/>
              </w:rPr>
              <w:t xml:space="preserve">§ </w:t>
            </w:r>
            <w:r w:rsidRPr="00BF132F">
              <w:rPr>
                <w:rFonts w:ascii="Calibri" w:hAnsi="Calibri" w:cs="Calibri"/>
                <w:sz w:val="18"/>
                <w:szCs w:val="18"/>
              </w:rPr>
              <w:t xml:space="preserve">92 </w:t>
            </w:r>
            <w:r w:rsidR="002570D0">
              <w:rPr>
                <w:rFonts w:ascii="Calibri" w:hAnsi="Calibri" w:cs="Calibri"/>
                <w:sz w:val="18"/>
                <w:szCs w:val="18"/>
              </w:rPr>
              <w:t>„</w:t>
            </w:r>
            <w:r w:rsidRPr="00BF132F">
              <w:rPr>
                <w:rFonts w:ascii="Calibri" w:hAnsi="Calibri" w:cs="Calibri"/>
                <w:sz w:val="18"/>
                <w:szCs w:val="18"/>
              </w:rPr>
              <w:t>Personalplanung</w:t>
            </w:r>
            <w:r w:rsidR="002570D0">
              <w:rPr>
                <w:rFonts w:ascii="Calibri" w:hAnsi="Calibri" w:cs="Calibri"/>
                <w:sz w:val="18"/>
                <w:szCs w:val="18"/>
              </w:rPr>
              <w:t>“</w:t>
            </w:r>
            <w:r w:rsidRPr="00BF132F">
              <w:rPr>
                <w:rFonts w:ascii="Calibri" w:hAnsi="Calibri" w:cs="Calibri"/>
                <w:sz w:val="18"/>
                <w:szCs w:val="18"/>
              </w:rPr>
              <w:t xml:space="preserve"> BetrVG haben Sie als Betriebsrat das Recht, frühzeitig in die Personalplanung einbezogen zu werden und Vorschläge zur Förderung der Beschäftigung zu machen. Zudem können Sie nach </w:t>
            </w:r>
            <w:r w:rsidR="002570D0">
              <w:rPr>
                <w:rFonts w:ascii="Calibri" w:hAnsi="Calibri" w:cs="Calibri"/>
                <w:sz w:val="18"/>
                <w:szCs w:val="18"/>
              </w:rPr>
              <w:t xml:space="preserve">§ </w:t>
            </w:r>
            <w:r w:rsidRPr="00BF132F">
              <w:rPr>
                <w:rFonts w:ascii="Calibri" w:hAnsi="Calibri" w:cs="Calibri"/>
                <w:sz w:val="18"/>
                <w:szCs w:val="18"/>
              </w:rPr>
              <w:t>92a BetrVG auch eigene Konzepte zur Beschäftigungssicherung und Qualifizierung entwickeln, insbesondere zu den Themen Digitalisierung, Transformation und KI.</w:t>
            </w:r>
          </w:p>
        </w:tc>
      </w:tr>
      <w:tr w:rsidR="00504C3D" w14:paraId="238A4C02" w14:textId="77777777" w:rsidTr="00FF2B85">
        <w:tc>
          <w:tcPr>
            <w:tcW w:w="9210" w:type="dxa"/>
          </w:tcPr>
          <w:p w14:paraId="69EC2668" w14:textId="619230EF" w:rsidR="00504C3D" w:rsidRDefault="00504C3D" w:rsidP="00FF2B85">
            <w:pPr>
              <w:rPr>
                <w:rFonts w:ascii="Calibri" w:hAnsi="Calibri" w:cs="Calibri"/>
                <w:sz w:val="18"/>
                <w:szCs w:val="18"/>
              </w:rPr>
            </w:pPr>
            <w:r>
              <w:rPr>
                <w:rFonts w:ascii="Calibri" w:hAnsi="Calibri" w:cs="Calibri"/>
                <w:sz w:val="18"/>
                <w:szCs w:val="18"/>
              </w:rPr>
              <w:t>§</w:t>
            </w:r>
            <w:r w:rsidR="002570D0">
              <w:rPr>
                <w:rFonts w:ascii="Calibri" w:hAnsi="Calibri" w:cs="Calibri"/>
                <w:sz w:val="18"/>
                <w:szCs w:val="18"/>
              </w:rPr>
              <w:t>§</w:t>
            </w:r>
            <w:r w:rsidRPr="00BF132F">
              <w:rPr>
                <w:rFonts w:ascii="Calibri" w:hAnsi="Calibri" w:cs="Calibri"/>
                <w:sz w:val="18"/>
                <w:szCs w:val="18"/>
              </w:rPr>
              <w:t xml:space="preserve"> 94</w:t>
            </w:r>
            <w:r w:rsidR="002570D0">
              <w:rPr>
                <w:rFonts w:ascii="Calibri" w:hAnsi="Calibri" w:cs="Calibri"/>
                <w:sz w:val="18"/>
                <w:szCs w:val="18"/>
              </w:rPr>
              <w:t>–</w:t>
            </w:r>
            <w:r w:rsidRPr="00BF132F">
              <w:rPr>
                <w:rFonts w:ascii="Calibri" w:hAnsi="Calibri" w:cs="Calibri"/>
                <w:sz w:val="18"/>
                <w:szCs w:val="18"/>
              </w:rPr>
              <w:t>98 BetrVG</w:t>
            </w:r>
            <w:r>
              <w:rPr>
                <w:rFonts w:ascii="Calibri" w:hAnsi="Calibri" w:cs="Calibri"/>
                <w:sz w:val="18"/>
                <w:szCs w:val="18"/>
              </w:rPr>
              <w:br/>
            </w:r>
            <w:r w:rsidRPr="00BF132F">
              <w:rPr>
                <w:rFonts w:ascii="Calibri" w:hAnsi="Calibri" w:cs="Calibri"/>
                <w:sz w:val="18"/>
                <w:szCs w:val="18"/>
              </w:rPr>
              <w:t xml:space="preserve">Qualifizierung ist absolut relevant, um den schnellen technischen Entwicklungen folgen zu können und um psychische Belastungen durch die ständig neuen Anforderungen zu reduzieren. Daher werden </w:t>
            </w:r>
            <w:r w:rsidR="002570D0">
              <w:rPr>
                <w:rFonts w:ascii="Calibri" w:hAnsi="Calibri" w:cs="Calibri"/>
                <w:sz w:val="18"/>
                <w:szCs w:val="18"/>
              </w:rPr>
              <w:t>p</w:t>
            </w:r>
            <w:r w:rsidRPr="00BF132F">
              <w:rPr>
                <w:rFonts w:ascii="Calibri" w:hAnsi="Calibri" w:cs="Calibri"/>
                <w:sz w:val="18"/>
                <w:szCs w:val="18"/>
              </w:rPr>
              <w:t>ersonelle Angelegenheiten/Berufsbildung für Sie als Betriebsrat wichtig. Sie haben Mitbestimmungsrechte bei der Gestaltung von Auswahlrichtlinien, Personalfragebögen und betrieblichen Bildungsmaßnahmen.</w:t>
            </w:r>
          </w:p>
        </w:tc>
      </w:tr>
      <w:tr w:rsidR="00504C3D" w14:paraId="164DBCB9" w14:textId="77777777" w:rsidTr="00FF2B85">
        <w:tc>
          <w:tcPr>
            <w:tcW w:w="9210" w:type="dxa"/>
            <w:shd w:val="clear" w:color="auto" w:fill="E8E8E8" w:themeFill="background2"/>
          </w:tcPr>
          <w:p w14:paraId="0B92B59B" w14:textId="77777777" w:rsidR="00504C3D" w:rsidRPr="006073A8" w:rsidRDefault="00504C3D" w:rsidP="00FF2B85">
            <w:pPr>
              <w:rPr>
                <w:rFonts w:ascii="Calibri" w:hAnsi="Calibri" w:cs="Calibri"/>
                <w:b/>
                <w:bCs/>
                <w:sz w:val="18"/>
                <w:szCs w:val="18"/>
              </w:rPr>
            </w:pPr>
            <w:r w:rsidRPr="006073A8">
              <w:rPr>
                <w:rFonts w:ascii="Calibri" w:hAnsi="Calibri" w:cs="Calibri"/>
                <w:b/>
                <w:bCs/>
                <w:sz w:val="18"/>
                <w:szCs w:val="18"/>
              </w:rPr>
              <w:t>Arbeitsschutz bleibt wichtig und verlagert sich auf die Belastungen durch KI und Digitalisierung</w:t>
            </w:r>
          </w:p>
        </w:tc>
      </w:tr>
      <w:tr w:rsidR="00504C3D" w14:paraId="26FD1D5B" w14:textId="77777777" w:rsidTr="00FF2B85">
        <w:tc>
          <w:tcPr>
            <w:tcW w:w="9210" w:type="dxa"/>
          </w:tcPr>
          <w:p w14:paraId="3F4DCEA3" w14:textId="0D6CC793" w:rsidR="00504C3D" w:rsidRDefault="00504C3D" w:rsidP="00FF2B85">
            <w:pPr>
              <w:rPr>
                <w:rFonts w:ascii="Calibri" w:hAnsi="Calibri" w:cs="Calibri"/>
                <w:sz w:val="18"/>
                <w:szCs w:val="18"/>
              </w:rPr>
            </w:pPr>
            <w:r>
              <w:rPr>
                <w:rFonts w:ascii="Calibri" w:hAnsi="Calibri" w:cs="Calibri"/>
                <w:sz w:val="18"/>
                <w:szCs w:val="18"/>
              </w:rPr>
              <w:t>ArbSchG</w:t>
            </w:r>
            <w:r>
              <w:rPr>
                <w:rFonts w:ascii="Calibri" w:hAnsi="Calibri" w:cs="Calibri"/>
                <w:sz w:val="18"/>
                <w:szCs w:val="18"/>
              </w:rPr>
              <w:br/>
            </w:r>
            <w:r w:rsidRPr="00BF132F">
              <w:rPr>
                <w:rFonts w:ascii="Calibri" w:hAnsi="Calibri" w:cs="Calibri"/>
                <w:sz w:val="18"/>
                <w:szCs w:val="18"/>
              </w:rPr>
              <w:t>Ihre Kenntnisse im Arbeitsschutz wirken sich auf die Arbeitsbedingungen von morgen aus</w:t>
            </w:r>
            <w:r w:rsidR="00A13892">
              <w:rPr>
                <w:rFonts w:ascii="Calibri" w:hAnsi="Calibri" w:cs="Calibri"/>
                <w:sz w:val="18"/>
                <w:szCs w:val="18"/>
              </w:rPr>
              <w:t>.</w:t>
            </w:r>
            <w:r w:rsidRPr="00BF132F">
              <w:rPr>
                <w:rFonts w:ascii="Calibri" w:hAnsi="Calibri" w:cs="Calibri"/>
                <w:sz w:val="18"/>
                <w:szCs w:val="18"/>
              </w:rPr>
              <w:t xml:space="preserve"> </w:t>
            </w:r>
            <w:r w:rsidR="00A13892">
              <w:rPr>
                <w:rFonts w:ascii="Calibri" w:hAnsi="Calibri" w:cs="Calibri"/>
                <w:sz w:val="18"/>
                <w:szCs w:val="18"/>
              </w:rPr>
              <w:t>O</w:t>
            </w:r>
            <w:r w:rsidRPr="00BF132F">
              <w:rPr>
                <w:rFonts w:ascii="Calibri" w:hAnsi="Calibri" w:cs="Calibri"/>
                <w:sz w:val="18"/>
                <w:szCs w:val="18"/>
              </w:rPr>
              <w:t>b die physische oder psychische Gefährdungsbeurteilung oder geeignete Maßnahmen, um eine Belastung zu reduzieren</w:t>
            </w:r>
            <w:r w:rsidR="00A13892">
              <w:rPr>
                <w:rFonts w:ascii="Calibri" w:hAnsi="Calibri" w:cs="Calibri"/>
                <w:sz w:val="18"/>
                <w:szCs w:val="18"/>
              </w:rPr>
              <w:t>:</w:t>
            </w:r>
            <w:r w:rsidRPr="00BF132F">
              <w:rPr>
                <w:rFonts w:ascii="Calibri" w:hAnsi="Calibri" w:cs="Calibri"/>
                <w:sz w:val="18"/>
                <w:szCs w:val="18"/>
              </w:rPr>
              <w:t xml:space="preserve"> Denken Sie daran, auch die neuen Belastungen durch KI und die Digitalisierung immer zu berücksichtigen.</w:t>
            </w:r>
          </w:p>
        </w:tc>
      </w:tr>
      <w:tr w:rsidR="00504C3D" w14:paraId="7D8F5A6D" w14:textId="77777777" w:rsidTr="00FF2B85">
        <w:tc>
          <w:tcPr>
            <w:tcW w:w="9210" w:type="dxa"/>
            <w:shd w:val="clear" w:color="auto" w:fill="E8E8E8" w:themeFill="background2"/>
          </w:tcPr>
          <w:p w14:paraId="575BF33D" w14:textId="77777777" w:rsidR="00504C3D" w:rsidRDefault="00504C3D" w:rsidP="00FF2B85">
            <w:pPr>
              <w:rPr>
                <w:rFonts w:ascii="Calibri" w:hAnsi="Calibri" w:cs="Calibri"/>
                <w:sz w:val="18"/>
                <w:szCs w:val="18"/>
              </w:rPr>
            </w:pPr>
            <w:r w:rsidRPr="00BF132F">
              <w:rPr>
                <w:rFonts w:ascii="Calibri" w:hAnsi="Calibri" w:cs="Calibri"/>
                <w:sz w:val="18"/>
                <w:szCs w:val="18"/>
              </w:rPr>
              <w:t>Datenschutz</w:t>
            </w:r>
          </w:p>
        </w:tc>
      </w:tr>
      <w:tr w:rsidR="00504C3D" w14:paraId="46232EAB" w14:textId="77777777" w:rsidTr="00FF2B85">
        <w:tc>
          <w:tcPr>
            <w:tcW w:w="9210" w:type="dxa"/>
          </w:tcPr>
          <w:p w14:paraId="7F8CFDAE" w14:textId="77777777" w:rsidR="00504C3D" w:rsidRDefault="00504C3D" w:rsidP="00FF2B85">
            <w:pPr>
              <w:rPr>
                <w:rFonts w:ascii="Calibri" w:hAnsi="Calibri" w:cs="Calibri"/>
                <w:sz w:val="18"/>
                <w:szCs w:val="18"/>
              </w:rPr>
            </w:pPr>
            <w:r>
              <w:rPr>
                <w:rFonts w:ascii="Calibri" w:hAnsi="Calibri" w:cs="Calibri"/>
                <w:sz w:val="18"/>
                <w:szCs w:val="18"/>
              </w:rPr>
              <w:t>DSGVO und BDSG</w:t>
            </w:r>
          </w:p>
          <w:p w14:paraId="5EED069A" w14:textId="5F04F3D0" w:rsidR="00504C3D" w:rsidRDefault="00504C3D" w:rsidP="00FF2B85">
            <w:pPr>
              <w:rPr>
                <w:rFonts w:ascii="Calibri" w:hAnsi="Calibri" w:cs="Calibri"/>
                <w:sz w:val="18"/>
                <w:szCs w:val="18"/>
              </w:rPr>
            </w:pPr>
            <w:r w:rsidRPr="00BF132F">
              <w:rPr>
                <w:rFonts w:ascii="Calibri" w:hAnsi="Calibri" w:cs="Calibri"/>
                <w:sz w:val="18"/>
                <w:szCs w:val="18"/>
              </w:rPr>
              <w:t xml:space="preserve">Die Datenschutz-Grundverordnung (DSGVO) und </w:t>
            </w:r>
            <w:r>
              <w:rPr>
                <w:rFonts w:ascii="Calibri" w:hAnsi="Calibri" w:cs="Calibri"/>
                <w:sz w:val="18"/>
                <w:szCs w:val="18"/>
              </w:rPr>
              <w:t>§</w:t>
            </w:r>
            <w:r w:rsidR="002570D0">
              <w:rPr>
                <w:rFonts w:ascii="Calibri" w:hAnsi="Calibri" w:cs="Calibri"/>
                <w:sz w:val="18"/>
                <w:szCs w:val="18"/>
              </w:rPr>
              <w:t xml:space="preserve"> </w:t>
            </w:r>
            <w:r w:rsidRPr="00BF132F">
              <w:rPr>
                <w:rFonts w:ascii="Calibri" w:hAnsi="Calibri" w:cs="Calibri"/>
                <w:sz w:val="18"/>
                <w:szCs w:val="18"/>
              </w:rPr>
              <w:t>26 Bundesdatenschutzgesetz (BDSG) regeln den Umgang mit Daten Ihrer Kollegen. Bei der Einführung neuer digitaler Systeme müssen Sie als Betriebsrat darauf achten, dass der Schutz personenbezogener Daten gewährleistet bleibt. Holen Sie sich gegebenenfalls einen Sachverständigen dazu.</w:t>
            </w:r>
          </w:p>
        </w:tc>
      </w:tr>
      <w:tr w:rsidR="00504C3D" w14:paraId="082FFF24" w14:textId="77777777" w:rsidTr="00FF2B85">
        <w:tc>
          <w:tcPr>
            <w:tcW w:w="9210" w:type="dxa"/>
          </w:tcPr>
          <w:p w14:paraId="4EC21F1A" w14:textId="77777777" w:rsidR="00504C3D" w:rsidRDefault="00504C3D" w:rsidP="00FF2B85">
            <w:pPr>
              <w:rPr>
                <w:rFonts w:ascii="Calibri" w:hAnsi="Calibri" w:cs="Calibri"/>
                <w:sz w:val="18"/>
                <w:szCs w:val="18"/>
              </w:rPr>
            </w:pPr>
            <w:r w:rsidRPr="00D96F93">
              <w:rPr>
                <w:rFonts w:ascii="Calibri" w:hAnsi="Calibri" w:cs="Calibri"/>
                <w:b/>
                <w:bCs/>
                <w:sz w:val="18"/>
                <w:szCs w:val="18"/>
              </w:rPr>
              <w:t>Zu finden unter adiuva.de unter der Eingabe des Titels im Suchfeld</w:t>
            </w:r>
          </w:p>
        </w:tc>
      </w:tr>
    </w:tbl>
    <w:p w14:paraId="735E59E8"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3D"/>
    <w:rsid w:val="002570D0"/>
    <w:rsid w:val="003A7200"/>
    <w:rsid w:val="00504C3D"/>
    <w:rsid w:val="00585EF7"/>
    <w:rsid w:val="00655D5C"/>
    <w:rsid w:val="007A5896"/>
    <w:rsid w:val="0091003A"/>
    <w:rsid w:val="009F378A"/>
    <w:rsid w:val="009F4E03"/>
    <w:rsid w:val="00A13892"/>
    <w:rsid w:val="00AA3758"/>
    <w:rsid w:val="00D35A12"/>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AA6D"/>
  <w15:chartTrackingRefBased/>
  <w15:docId w15:val="{5FB67C00-E521-40FE-9557-3BCB39DF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4C3D"/>
  </w:style>
  <w:style w:type="paragraph" w:styleId="berschrift1">
    <w:name w:val="heading 1"/>
    <w:basedOn w:val="Standard"/>
    <w:next w:val="Standard"/>
    <w:link w:val="berschrift1Zchn"/>
    <w:uiPriority w:val="9"/>
    <w:qFormat/>
    <w:rsid w:val="00504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04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04C3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04C3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04C3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04C3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4C3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04C3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4C3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4C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04C3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04C3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04C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04C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04C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4C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04C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4C3D"/>
    <w:rPr>
      <w:rFonts w:eastAsiaTheme="majorEastAsia" w:cstheme="majorBidi"/>
      <w:color w:val="272727" w:themeColor="text1" w:themeTint="D8"/>
    </w:rPr>
  </w:style>
  <w:style w:type="paragraph" w:styleId="Titel">
    <w:name w:val="Title"/>
    <w:basedOn w:val="Standard"/>
    <w:next w:val="Standard"/>
    <w:link w:val="TitelZchn"/>
    <w:uiPriority w:val="10"/>
    <w:qFormat/>
    <w:rsid w:val="00504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4C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4C3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4C3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04C3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04C3D"/>
    <w:rPr>
      <w:i/>
      <w:iCs/>
      <w:color w:val="404040" w:themeColor="text1" w:themeTint="BF"/>
    </w:rPr>
  </w:style>
  <w:style w:type="paragraph" w:styleId="Listenabsatz">
    <w:name w:val="List Paragraph"/>
    <w:basedOn w:val="Standard"/>
    <w:uiPriority w:val="34"/>
    <w:qFormat/>
    <w:rsid w:val="00504C3D"/>
    <w:pPr>
      <w:ind w:left="720"/>
      <w:contextualSpacing/>
    </w:pPr>
  </w:style>
  <w:style w:type="character" w:styleId="IntensiveHervorhebung">
    <w:name w:val="Intense Emphasis"/>
    <w:basedOn w:val="Absatz-Standardschriftart"/>
    <w:uiPriority w:val="21"/>
    <w:qFormat/>
    <w:rsid w:val="00504C3D"/>
    <w:rPr>
      <w:i/>
      <w:iCs/>
      <w:color w:val="0F4761" w:themeColor="accent1" w:themeShade="BF"/>
    </w:rPr>
  </w:style>
  <w:style w:type="paragraph" w:styleId="IntensivesZitat">
    <w:name w:val="Intense Quote"/>
    <w:basedOn w:val="Standard"/>
    <w:next w:val="Standard"/>
    <w:link w:val="IntensivesZitatZchn"/>
    <w:uiPriority w:val="30"/>
    <w:qFormat/>
    <w:rsid w:val="00504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04C3D"/>
    <w:rPr>
      <w:i/>
      <w:iCs/>
      <w:color w:val="0F4761" w:themeColor="accent1" w:themeShade="BF"/>
    </w:rPr>
  </w:style>
  <w:style w:type="character" w:styleId="IntensiverVerweis">
    <w:name w:val="Intense Reference"/>
    <w:basedOn w:val="Absatz-Standardschriftart"/>
    <w:uiPriority w:val="32"/>
    <w:qFormat/>
    <w:rsid w:val="00504C3D"/>
    <w:rPr>
      <w:b/>
      <w:bCs/>
      <w:smallCaps/>
      <w:color w:val="0F4761" w:themeColor="accent1" w:themeShade="BF"/>
      <w:spacing w:val="5"/>
    </w:rPr>
  </w:style>
  <w:style w:type="table" w:styleId="Tabellenraster">
    <w:name w:val="Table Grid"/>
    <w:basedOn w:val="NormaleTabelle"/>
    <w:rsid w:val="00504C3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2299</Characters>
  <Application>Microsoft Office Word</Application>
  <DocSecurity>0</DocSecurity>
  <Lines>19</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2026-01-09T18:54:00Z</dcterms:created>
  <dcterms:modified xsi:type="dcterms:W3CDTF">2026-01-09T18:54:00Z</dcterms:modified>
</cp:coreProperties>
</file>