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62"/>
        <w:gridCol w:w="3969"/>
      </w:tblGrid>
      <w:tr w:rsidR="00AB1B7B" w:rsidRPr="000975D6" w14:paraId="5BED6386" w14:textId="77777777" w:rsidTr="00E76F36">
        <w:tc>
          <w:tcPr>
            <w:tcW w:w="4531" w:type="dxa"/>
            <w:gridSpan w:val="2"/>
          </w:tcPr>
          <w:p w14:paraId="32E37ADE" w14:textId="77777777" w:rsidR="00AB1B7B" w:rsidRPr="000975D6" w:rsidRDefault="00AB1B7B" w:rsidP="00E76F36">
            <w:r w:rsidRPr="000975D6">
              <w:t>Klären Sie gemeinsam mit Ihrem Arbeitgeber und der Sifa folgende Punkte</w:t>
            </w:r>
          </w:p>
        </w:tc>
      </w:tr>
      <w:tr w:rsidR="00AB1B7B" w:rsidRPr="000975D6" w14:paraId="7A26E2F6" w14:textId="77777777" w:rsidTr="00E76F36">
        <w:tc>
          <w:tcPr>
            <w:tcW w:w="562" w:type="dxa"/>
          </w:tcPr>
          <w:p w14:paraId="3D0FF375" w14:textId="77777777" w:rsidR="00AB1B7B" w:rsidRPr="000975D6" w:rsidRDefault="00AB1B7B" w:rsidP="00E76F36">
            <w:r w:rsidRPr="000975D6">
              <w:t>Nr.</w:t>
            </w:r>
          </w:p>
        </w:tc>
        <w:tc>
          <w:tcPr>
            <w:tcW w:w="3969" w:type="dxa"/>
          </w:tcPr>
          <w:p w14:paraId="27FB98EF" w14:textId="77777777" w:rsidR="00AB1B7B" w:rsidRPr="000975D6" w:rsidRDefault="00AB1B7B" w:rsidP="00E76F36">
            <w:r>
              <w:t>Aufgabe</w:t>
            </w:r>
          </w:p>
        </w:tc>
      </w:tr>
      <w:tr w:rsidR="00AB1B7B" w:rsidRPr="000975D6" w14:paraId="71597978" w14:textId="77777777" w:rsidTr="00E76F36">
        <w:tc>
          <w:tcPr>
            <w:tcW w:w="562" w:type="dxa"/>
          </w:tcPr>
          <w:p w14:paraId="40DDE4EA" w14:textId="77777777" w:rsidR="00AB1B7B" w:rsidRPr="000975D6" w:rsidRDefault="00AB1B7B" w:rsidP="00E76F36">
            <w:r>
              <w:t>1</w:t>
            </w:r>
          </w:p>
        </w:tc>
        <w:tc>
          <w:tcPr>
            <w:tcW w:w="3969" w:type="dxa"/>
          </w:tcPr>
          <w:p w14:paraId="1BA3AE11" w14:textId="3E396EFD" w:rsidR="00AB1B7B" w:rsidRPr="000975D6" w:rsidRDefault="00AB1B7B" w:rsidP="00E76F36">
            <w:r>
              <w:t xml:space="preserve">Nehmen Sie das Thema Hautschutz in den ASA mit. Gemeinsam mit allen </w:t>
            </w:r>
            <w:r w:rsidR="00523AA6">
              <w:t>V</w:t>
            </w:r>
            <w:r>
              <w:t>erantwortlichen lässt sich prüfen, ob die Hautschutzpläne noch aktuell sind.</w:t>
            </w:r>
          </w:p>
        </w:tc>
      </w:tr>
      <w:tr w:rsidR="00AB1B7B" w:rsidRPr="000975D6" w14:paraId="65B2DA12" w14:textId="77777777" w:rsidTr="00E76F36">
        <w:tc>
          <w:tcPr>
            <w:tcW w:w="562" w:type="dxa"/>
          </w:tcPr>
          <w:p w14:paraId="1095F2BF" w14:textId="77777777" w:rsidR="00AB1B7B" w:rsidRDefault="00AB1B7B" w:rsidP="00E76F36">
            <w:r>
              <w:t>2</w:t>
            </w:r>
          </w:p>
        </w:tc>
        <w:tc>
          <w:tcPr>
            <w:tcW w:w="3969" w:type="dxa"/>
          </w:tcPr>
          <w:p w14:paraId="638E507E" w14:textId="265BECC7" w:rsidR="00AB1B7B" w:rsidRDefault="00AB1B7B" w:rsidP="00E76F36">
            <w:r>
              <w:t>Klären Sie, ob ausreichend geeignete Produkte für den Hautschutz und die Hautpflege der Kollegen zur Verfügung</w:t>
            </w:r>
            <w:r w:rsidR="00523AA6">
              <w:t xml:space="preserve"> stehen</w:t>
            </w:r>
            <w:r>
              <w:t xml:space="preserve">. Am besten achten Sie bei der nächsten Begehung darauf, ob genügend Produkte am Arbeitsplatz vorhanden </w:t>
            </w:r>
            <w:r w:rsidR="00523AA6">
              <w:t>sind</w:t>
            </w:r>
            <w:r>
              <w:t xml:space="preserve"> und ob die Seife p</w:t>
            </w:r>
            <w:r w:rsidR="00523AA6">
              <w:t>H</w:t>
            </w:r>
            <w:r>
              <w:t>-neutral ist.</w:t>
            </w:r>
          </w:p>
        </w:tc>
      </w:tr>
      <w:tr w:rsidR="00AB1B7B" w:rsidRPr="000975D6" w14:paraId="2CAD54CD" w14:textId="77777777" w:rsidTr="00E76F36">
        <w:tc>
          <w:tcPr>
            <w:tcW w:w="562" w:type="dxa"/>
          </w:tcPr>
          <w:p w14:paraId="1964DEC0" w14:textId="77777777" w:rsidR="00AB1B7B" w:rsidRDefault="00AB1B7B" w:rsidP="00E76F36">
            <w:r>
              <w:t>3</w:t>
            </w:r>
          </w:p>
        </w:tc>
        <w:tc>
          <w:tcPr>
            <w:tcW w:w="3969" w:type="dxa"/>
          </w:tcPr>
          <w:p w14:paraId="4DC2290A" w14:textId="5AB71DBC" w:rsidR="00AB1B7B" w:rsidRDefault="00AB1B7B" w:rsidP="00E76F36">
            <w:r>
              <w:t>Regen Sie an, die Kollegen zum Thema Hautschutz am Arbeitsplatz zu schulen. Schauen Sie hierfür bei Ihrer Berufsgenossenschaft nach entsprechenden Flyern und Material. Manche großen Hautschutzprodukt</w:t>
            </w:r>
            <w:r w:rsidR="00523AA6">
              <w:t>-</w:t>
            </w:r>
            <w:r>
              <w:t>Firmen bieten auch interne Schulungen an.</w:t>
            </w:r>
          </w:p>
        </w:tc>
      </w:tr>
      <w:tr w:rsidR="00AB1B7B" w:rsidRPr="000975D6" w14:paraId="0EEE5864" w14:textId="77777777" w:rsidTr="00E76F36">
        <w:tc>
          <w:tcPr>
            <w:tcW w:w="562" w:type="dxa"/>
          </w:tcPr>
          <w:p w14:paraId="109B1318" w14:textId="77777777" w:rsidR="00AB1B7B" w:rsidRPr="000975D6" w:rsidRDefault="00AB1B7B" w:rsidP="00E76F36">
            <w:r>
              <w:t>4</w:t>
            </w:r>
          </w:p>
        </w:tc>
        <w:tc>
          <w:tcPr>
            <w:tcW w:w="3969" w:type="dxa"/>
          </w:tcPr>
          <w:p w14:paraId="2838324C" w14:textId="1640FBF1" w:rsidR="00AB1B7B" w:rsidRPr="000975D6" w:rsidRDefault="00AB1B7B" w:rsidP="00E76F36">
            <w:r>
              <w:t xml:space="preserve">Rühren Sie jetzt die Werbetrommel und regen Sie </w:t>
            </w:r>
            <w:r w:rsidR="00523AA6">
              <w:t xml:space="preserve">an, über den Hautschutz </w:t>
            </w:r>
            <w:r>
              <w:t>als „saisonale</w:t>
            </w:r>
            <w:r w:rsidR="00523AA6">
              <w:t>m</w:t>
            </w:r>
            <w:r>
              <w:t>“ Schwerpunkt</w:t>
            </w:r>
            <w:r w:rsidR="00523AA6">
              <w:t xml:space="preserve"> im Arbeitsschutz zu informieren</w:t>
            </w:r>
            <w:r>
              <w:t>, z.</w:t>
            </w:r>
            <w:r w:rsidR="00523AA6">
              <w:t xml:space="preserve"> </w:t>
            </w:r>
            <w:r>
              <w:t xml:space="preserve">B. in Teamrunden, durch Flyer auf den Kantinentischen oder auch </w:t>
            </w:r>
            <w:r w:rsidR="00523AA6">
              <w:t xml:space="preserve">mit </w:t>
            </w:r>
            <w:r>
              <w:t>Plakate</w:t>
            </w:r>
            <w:r w:rsidR="00523AA6">
              <w:t>n</w:t>
            </w:r>
            <w:r>
              <w:t xml:space="preserve">. Auch hier hat in der Regel die Berufsgenossenschaft bereits </w:t>
            </w:r>
            <w:r w:rsidR="00523AA6">
              <w:t>Material</w:t>
            </w:r>
            <w:r>
              <w:t xml:space="preserve"> gestaltet. So werden die Kollegen immer wieder an das Thema erinnert.</w:t>
            </w:r>
          </w:p>
        </w:tc>
      </w:tr>
      <w:tr w:rsidR="00AB1B7B" w:rsidRPr="000975D6" w14:paraId="69E78924" w14:textId="77777777" w:rsidTr="00E76F36">
        <w:tc>
          <w:tcPr>
            <w:tcW w:w="4531" w:type="dxa"/>
            <w:gridSpan w:val="2"/>
          </w:tcPr>
          <w:p w14:paraId="68C1B271" w14:textId="6E79EA67" w:rsidR="00AB1B7B" w:rsidRPr="000975D6" w:rsidRDefault="00AB1B7B" w:rsidP="00E76F36">
            <w:r w:rsidRPr="00AB1B7B">
              <w:rPr>
                <w:b/>
                <w:bCs/>
              </w:rPr>
              <w:t>Zu finden unter adiuva.de unter der Eingabe des Titels im Suchfeld</w:t>
            </w:r>
          </w:p>
        </w:tc>
      </w:tr>
    </w:tbl>
    <w:p w14:paraId="5BDE560F" w14:textId="77777777" w:rsidR="007A5896" w:rsidRDefault="007A5896"/>
    <w:sectPr w:rsidR="007A589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7B"/>
    <w:rsid w:val="00523AA6"/>
    <w:rsid w:val="00585EF7"/>
    <w:rsid w:val="007A5896"/>
    <w:rsid w:val="0091003A"/>
    <w:rsid w:val="009F4E03"/>
    <w:rsid w:val="00A16995"/>
    <w:rsid w:val="00A50054"/>
    <w:rsid w:val="00A74169"/>
    <w:rsid w:val="00AB1B7B"/>
    <w:rsid w:val="00CB6143"/>
    <w:rsid w:val="00D06355"/>
    <w:rsid w:val="00F6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82323"/>
  <w15:chartTrackingRefBased/>
  <w15:docId w15:val="{1214542D-0B3F-4891-9011-70FC019B4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B1B7B"/>
  </w:style>
  <w:style w:type="paragraph" w:styleId="berschrift1">
    <w:name w:val="heading 1"/>
    <w:basedOn w:val="Standard"/>
    <w:next w:val="Standard"/>
    <w:link w:val="berschrift1Zchn"/>
    <w:uiPriority w:val="9"/>
    <w:qFormat/>
    <w:rsid w:val="00AB1B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B1B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B1B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B1B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B1B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B1B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B1B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B1B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B1B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B1B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B1B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B1B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B1B7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B1B7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B1B7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B1B7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B1B7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B1B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B1B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B1B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B1B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B1B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B1B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B1B7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B1B7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B1B7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B1B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B1B7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B1B7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AB1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Ganzmann</dc:creator>
  <cp:keywords/>
  <dc:description/>
  <cp:lastModifiedBy>Natalie Hölscher</cp:lastModifiedBy>
  <cp:revision>2</cp:revision>
  <dcterms:created xsi:type="dcterms:W3CDTF">2026-01-09T17:27:00Z</dcterms:created>
  <dcterms:modified xsi:type="dcterms:W3CDTF">2026-01-09T17:27:00Z</dcterms:modified>
</cp:coreProperties>
</file>