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EB868C" w14:textId="77777777" w:rsidR="00C57E81" w:rsidRPr="00C57E81" w:rsidRDefault="00C57E81" w:rsidP="00C57E81">
      <w:pPr>
        <w:suppressAutoHyphens/>
        <w:autoSpaceDE w:val="0"/>
        <w:autoSpaceDN w:val="0"/>
        <w:adjustRightInd w:val="0"/>
        <w:spacing w:before="340" w:after="340" w:line="320" w:lineRule="atLeast"/>
        <w:ind w:left="454" w:hanging="454"/>
        <w:textAlignment w:val="center"/>
        <w:rPr>
          <w:rFonts w:cstheme="minorHAnsi"/>
          <w:b/>
          <w:bCs/>
          <w:color w:val="000000" w:themeColor="text1"/>
          <w:kern w:val="0"/>
          <w:sz w:val="32"/>
          <w:szCs w:val="32"/>
        </w:rPr>
      </w:pPr>
      <w:r w:rsidRPr="00C57E81">
        <w:rPr>
          <w:rFonts w:cstheme="minorHAnsi"/>
          <w:b/>
          <w:bCs/>
          <w:color w:val="000000" w:themeColor="text1"/>
          <w:kern w:val="0"/>
          <w:sz w:val="32"/>
          <w:szCs w:val="32"/>
        </w:rPr>
        <w:t>Muster-Betriebsvereinbarung: Telearbeit</w:t>
      </w:r>
    </w:p>
    <w:p w14:paraId="3195803A" w14:textId="77777777" w:rsidR="00C57E81" w:rsidRPr="00C57E81" w:rsidRDefault="00C57E81" w:rsidP="00C57E81">
      <w:pPr>
        <w:autoSpaceDE w:val="0"/>
        <w:autoSpaceDN w:val="0"/>
        <w:adjustRightInd w:val="0"/>
        <w:spacing w:after="57" w:line="260" w:lineRule="atLeast"/>
        <w:ind w:right="170"/>
        <w:textAlignment w:val="center"/>
        <w:rPr>
          <w:rFonts w:cstheme="minorHAnsi"/>
          <w:color w:val="000000" w:themeColor="text1"/>
          <w:kern w:val="0"/>
          <w:sz w:val="22"/>
          <w:szCs w:val="22"/>
        </w:rPr>
      </w:pPr>
      <w:r w:rsidRPr="00C57E81">
        <w:rPr>
          <w:rFonts w:cstheme="minorHAnsi"/>
          <w:color w:val="000000" w:themeColor="text1"/>
          <w:kern w:val="0"/>
          <w:sz w:val="22"/>
          <w:szCs w:val="22"/>
        </w:rPr>
        <w:t>Zwischen der … (Name des Unternehmens), vertreten durch die Unternehmensleitung, und dem Betriebsrat der … (Name des Unternehmens), vertreten durch den/die Betriebsratsvorsitzende/n, wird folgende Betriebsvereinbarung geschlossen:</w:t>
      </w:r>
    </w:p>
    <w:p w14:paraId="7F81B3C9" w14:textId="77777777" w:rsidR="00C57E81" w:rsidRPr="00C57E81" w:rsidRDefault="00C57E81" w:rsidP="00C57E81">
      <w:pPr>
        <w:autoSpaceDE w:val="0"/>
        <w:autoSpaceDN w:val="0"/>
        <w:adjustRightInd w:val="0"/>
        <w:spacing w:after="57" w:line="260" w:lineRule="atLeast"/>
        <w:ind w:right="170"/>
        <w:textAlignment w:val="center"/>
        <w:rPr>
          <w:rFonts w:cstheme="minorHAnsi"/>
          <w:b/>
          <w:bCs/>
          <w:color w:val="000000" w:themeColor="text1"/>
          <w:kern w:val="0"/>
          <w:sz w:val="22"/>
          <w:szCs w:val="22"/>
        </w:rPr>
      </w:pPr>
    </w:p>
    <w:p w14:paraId="4F6502F7" w14:textId="6522B4DF" w:rsidR="00C57E81" w:rsidRPr="00C57E81" w:rsidRDefault="00C57E81" w:rsidP="00C57E81">
      <w:pPr>
        <w:autoSpaceDE w:val="0"/>
        <w:autoSpaceDN w:val="0"/>
        <w:adjustRightInd w:val="0"/>
        <w:spacing w:after="57" w:line="260" w:lineRule="atLeast"/>
        <w:ind w:right="170"/>
        <w:textAlignment w:val="center"/>
        <w:rPr>
          <w:rFonts w:cstheme="minorHAnsi"/>
          <w:color w:val="000000" w:themeColor="text1"/>
          <w:kern w:val="0"/>
          <w:sz w:val="22"/>
          <w:szCs w:val="22"/>
        </w:rPr>
      </w:pPr>
      <w:r w:rsidRPr="00C57E81">
        <w:rPr>
          <w:rFonts w:cstheme="minorHAnsi"/>
          <w:b/>
          <w:bCs/>
          <w:color w:val="000000" w:themeColor="text1"/>
          <w:kern w:val="0"/>
          <w:sz w:val="22"/>
          <w:szCs w:val="22"/>
        </w:rPr>
        <w:t>Präambel</w:t>
      </w:r>
    </w:p>
    <w:p w14:paraId="712FAC06" w14:textId="77777777" w:rsidR="00C57E81" w:rsidRPr="00C57E81" w:rsidRDefault="00C57E81" w:rsidP="00C57E81">
      <w:pPr>
        <w:autoSpaceDE w:val="0"/>
        <w:autoSpaceDN w:val="0"/>
        <w:adjustRightInd w:val="0"/>
        <w:spacing w:after="57" w:line="260" w:lineRule="atLeast"/>
        <w:ind w:right="170"/>
        <w:textAlignment w:val="center"/>
        <w:rPr>
          <w:rFonts w:cstheme="minorHAnsi"/>
          <w:color w:val="000000" w:themeColor="text1"/>
          <w:kern w:val="0"/>
          <w:sz w:val="22"/>
          <w:szCs w:val="22"/>
        </w:rPr>
      </w:pPr>
      <w:r w:rsidRPr="00C57E81">
        <w:rPr>
          <w:rFonts w:cstheme="minorHAnsi"/>
          <w:color w:val="000000" w:themeColor="text1"/>
          <w:kern w:val="0"/>
          <w:sz w:val="22"/>
          <w:szCs w:val="22"/>
        </w:rPr>
        <w:t xml:space="preserve">Eine freie, aber auch zweckmäßige Gestaltung und Organisation der Arbeit </w:t>
      </w:r>
      <w:proofErr w:type="spellStart"/>
      <w:r w:rsidRPr="00C57E81">
        <w:rPr>
          <w:rFonts w:cstheme="minorHAnsi"/>
          <w:color w:val="000000" w:themeColor="text1"/>
          <w:kern w:val="0"/>
          <w:sz w:val="22"/>
          <w:szCs w:val="22"/>
        </w:rPr>
        <w:t>lässt</w:t>
      </w:r>
      <w:proofErr w:type="spellEnd"/>
      <w:r w:rsidRPr="00C57E81">
        <w:rPr>
          <w:rFonts w:cstheme="minorHAnsi"/>
          <w:color w:val="000000" w:themeColor="text1"/>
          <w:kern w:val="0"/>
          <w:sz w:val="22"/>
          <w:szCs w:val="22"/>
        </w:rPr>
        <w:t xml:space="preserve"> die Einrichtung außerbetrieblicher Arbeitsstätten, die sich in der Wohnung von Arbeitnehmerinnen und Arbeitnehmern befinden, in bestimmten Fällen sinnvoll erscheinen. Durch die menschengerechte Gestaltung der Arbeits- und Leistungsbedingungen sowie der Arbeitszeiten soll die freie Entfaltung der Persönlichkeit der Beschäftigten geschützt werden.</w:t>
      </w:r>
    </w:p>
    <w:p w14:paraId="4CE74A68" w14:textId="77777777" w:rsidR="00C57E81" w:rsidRPr="00C57E81" w:rsidRDefault="00C57E81" w:rsidP="00C57E81">
      <w:pPr>
        <w:autoSpaceDE w:val="0"/>
        <w:autoSpaceDN w:val="0"/>
        <w:adjustRightInd w:val="0"/>
        <w:spacing w:after="57" w:line="260" w:lineRule="atLeast"/>
        <w:ind w:right="170"/>
        <w:textAlignment w:val="center"/>
        <w:rPr>
          <w:rFonts w:cstheme="minorHAnsi"/>
          <w:color w:val="000000" w:themeColor="text1"/>
          <w:kern w:val="0"/>
          <w:sz w:val="22"/>
          <w:szCs w:val="22"/>
        </w:rPr>
      </w:pPr>
      <w:r w:rsidRPr="00C57E81">
        <w:rPr>
          <w:rFonts w:cstheme="minorHAnsi"/>
          <w:color w:val="000000" w:themeColor="text1"/>
          <w:kern w:val="0"/>
          <w:sz w:val="22"/>
          <w:szCs w:val="22"/>
        </w:rPr>
        <w:t xml:space="preserve">Den Mitarbeitenden sollen bei der Lage und Verteilung der Arbeitszeit im Rahmen der betrieblichen Möglichkeiten und unter Beachtung des Mitbestimmungsrechts des Betriebsrats Entscheidungsspielräume eingeräumt werden, ohne </w:t>
      </w:r>
      <w:proofErr w:type="spellStart"/>
      <w:r w:rsidRPr="00C57E81">
        <w:rPr>
          <w:rFonts w:cstheme="minorHAnsi"/>
          <w:color w:val="000000" w:themeColor="text1"/>
          <w:kern w:val="0"/>
          <w:sz w:val="22"/>
          <w:szCs w:val="22"/>
        </w:rPr>
        <w:t>dass</w:t>
      </w:r>
      <w:proofErr w:type="spellEnd"/>
      <w:r w:rsidRPr="00C57E81">
        <w:rPr>
          <w:rFonts w:cstheme="minorHAnsi"/>
          <w:color w:val="000000" w:themeColor="text1"/>
          <w:kern w:val="0"/>
          <w:sz w:val="22"/>
          <w:szCs w:val="22"/>
        </w:rPr>
        <w:t xml:space="preserve"> die Gefahr einer gesundheitlichen Beeinträchtigung besteht.</w:t>
      </w:r>
    </w:p>
    <w:p w14:paraId="601E44BB" w14:textId="77777777" w:rsidR="00C57E81" w:rsidRPr="00C57E81" w:rsidRDefault="00C57E81" w:rsidP="00C57E81">
      <w:pPr>
        <w:autoSpaceDE w:val="0"/>
        <w:autoSpaceDN w:val="0"/>
        <w:adjustRightInd w:val="0"/>
        <w:spacing w:after="57" w:line="260" w:lineRule="atLeast"/>
        <w:ind w:right="170"/>
        <w:textAlignment w:val="center"/>
        <w:rPr>
          <w:rFonts w:cstheme="minorHAnsi"/>
          <w:color w:val="000000" w:themeColor="text1"/>
          <w:kern w:val="0"/>
          <w:sz w:val="22"/>
          <w:szCs w:val="22"/>
        </w:rPr>
      </w:pPr>
      <w:r w:rsidRPr="00C57E81">
        <w:rPr>
          <w:rFonts w:cstheme="minorHAnsi"/>
          <w:color w:val="000000" w:themeColor="text1"/>
          <w:kern w:val="0"/>
          <w:sz w:val="22"/>
          <w:szCs w:val="22"/>
        </w:rPr>
        <w:t>Alle Mitarbeitenden werden dabei – abhängig von der Tätigkeit – nicht ständig, sondern lediglich für einen individuell zu vereinbarenden Teil der Arbeitszeit in der außerbetrieblichen Arbeitsstätte tätig sein. So bleibt die Beteiligung an betrieblichen Abstimmungsprozessen gewährleistet. Dabei bleibt der arbeits- und sozialversicherungsrechtliche Status der Mitarbeitenden auch nach Einrichtung des Telearbeitsplatzes unverändert.</w:t>
      </w:r>
    </w:p>
    <w:p w14:paraId="4D197613" w14:textId="77777777" w:rsidR="00C57E81" w:rsidRPr="00C57E81" w:rsidRDefault="00C57E81" w:rsidP="00C57E81">
      <w:pPr>
        <w:autoSpaceDE w:val="0"/>
        <w:autoSpaceDN w:val="0"/>
        <w:adjustRightInd w:val="0"/>
        <w:spacing w:after="57" w:line="260" w:lineRule="atLeast"/>
        <w:ind w:right="170"/>
        <w:textAlignment w:val="center"/>
        <w:rPr>
          <w:rFonts w:cstheme="minorHAnsi"/>
          <w:b/>
          <w:bCs/>
          <w:color w:val="000000" w:themeColor="text1"/>
          <w:kern w:val="0"/>
          <w:sz w:val="22"/>
          <w:szCs w:val="22"/>
        </w:rPr>
      </w:pPr>
    </w:p>
    <w:p w14:paraId="043FA8AE" w14:textId="2DDB31FD" w:rsidR="00C57E81" w:rsidRPr="00C57E81" w:rsidRDefault="00C57E81" w:rsidP="00C57E81">
      <w:pPr>
        <w:autoSpaceDE w:val="0"/>
        <w:autoSpaceDN w:val="0"/>
        <w:adjustRightInd w:val="0"/>
        <w:spacing w:after="57" w:line="260" w:lineRule="atLeast"/>
        <w:ind w:right="170"/>
        <w:textAlignment w:val="center"/>
        <w:rPr>
          <w:rFonts w:cstheme="minorHAnsi"/>
          <w:b/>
          <w:bCs/>
          <w:color w:val="000000" w:themeColor="text1"/>
          <w:kern w:val="0"/>
          <w:sz w:val="22"/>
          <w:szCs w:val="22"/>
        </w:rPr>
      </w:pPr>
      <w:r w:rsidRPr="00C57E81">
        <w:rPr>
          <w:rFonts w:cstheme="minorHAnsi"/>
          <w:b/>
          <w:bCs/>
          <w:color w:val="000000" w:themeColor="text1"/>
          <w:kern w:val="0"/>
          <w:sz w:val="22"/>
          <w:szCs w:val="22"/>
        </w:rPr>
        <w:t>§ 1 Geltungsbereich</w:t>
      </w:r>
    </w:p>
    <w:p w14:paraId="1936E086" w14:textId="77777777" w:rsidR="00C57E81" w:rsidRPr="00C57E81" w:rsidRDefault="00C57E81" w:rsidP="00C57E81">
      <w:pPr>
        <w:autoSpaceDE w:val="0"/>
        <w:autoSpaceDN w:val="0"/>
        <w:adjustRightInd w:val="0"/>
        <w:spacing w:after="57" w:line="260" w:lineRule="atLeast"/>
        <w:ind w:right="170"/>
        <w:textAlignment w:val="center"/>
        <w:rPr>
          <w:rFonts w:cstheme="minorHAnsi"/>
          <w:color w:val="000000" w:themeColor="text1"/>
          <w:kern w:val="0"/>
          <w:sz w:val="22"/>
          <w:szCs w:val="22"/>
        </w:rPr>
      </w:pPr>
      <w:r w:rsidRPr="00C57E81">
        <w:rPr>
          <w:rFonts w:cstheme="minorHAnsi"/>
          <w:color w:val="000000" w:themeColor="text1"/>
          <w:kern w:val="0"/>
          <w:sz w:val="22"/>
          <w:szCs w:val="22"/>
        </w:rPr>
        <w:t>Die Betriebsvereinbarung gilt für alle Mitarbeiter und Mitarbeiterinnen der … (Name des Unternehmens).</w:t>
      </w:r>
    </w:p>
    <w:p w14:paraId="2419B28D" w14:textId="77777777" w:rsidR="00C57E81" w:rsidRPr="00C57E81" w:rsidRDefault="00C57E81" w:rsidP="00C57E81">
      <w:pPr>
        <w:autoSpaceDE w:val="0"/>
        <w:autoSpaceDN w:val="0"/>
        <w:adjustRightInd w:val="0"/>
        <w:spacing w:after="57" w:line="260" w:lineRule="atLeast"/>
        <w:ind w:right="170"/>
        <w:textAlignment w:val="center"/>
        <w:rPr>
          <w:rFonts w:cstheme="minorHAnsi"/>
          <w:b/>
          <w:bCs/>
          <w:color w:val="000000" w:themeColor="text1"/>
          <w:kern w:val="0"/>
          <w:sz w:val="22"/>
          <w:szCs w:val="22"/>
        </w:rPr>
      </w:pPr>
    </w:p>
    <w:p w14:paraId="695028D4" w14:textId="64D39576" w:rsidR="00C57E81" w:rsidRPr="00C57E81" w:rsidRDefault="00C57E81" w:rsidP="00C57E81">
      <w:pPr>
        <w:autoSpaceDE w:val="0"/>
        <w:autoSpaceDN w:val="0"/>
        <w:adjustRightInd w:val="0"/>
        <w:spacing w:after="57" w:line="260" w:lineRule="atLeast"/>
        <w:ind w:right="170"/>
        <w:textAlignment w:val="center"/>
        <w:rPr>
          <w:rFonts w:cstheme="minorHAnsi"/>
          <w:b/>
          <w:bCs/>
          <w:color w:val="000000" w:themeColor="text1"/>
          <w:kern w:val="0"/>
          <w:sz w:val="22"/>
          <w:szCs w:val="22"/>
        </w:rPr>
      </w:pPr>
      <w:r w:rsidRPr="00C57E81">
        <w:rPr>
          <w:rFonts w:cstheme="minorHAnsi"/>
          <w:b/>
          <w:bCs/>
          <w:color w:val="000000" w:themeColor="text1"/>
          <w:kern w:val="0"/>
          <w:sz w:val="22"/>
          <w:szCs w:val="22"/>
        </w:rPr>
        <w:t>§ 2 Teilnahmevoraussetzungen</w:t>
      </w:r>
    </w:p>
    <w:p w14:paraId="433B370A" w14:textId="77777777" w:rsidR="00C57E81" w:rsidRPr="00C57E81" w:rsidRDefault="00C57E81" w:rsidP="00C57E81">
      <w:pPr>
        <w:autoSpaceDE w:val="0"/>
        <w:autoSpaceDN w:val="0"/>
        <w:adjustRightInd w:val="0"/>
        <w:spacing w:after="57" w:line="260" w:lineRule="atLeast"/>
        <w:ind w:right="170"/>
        <w:textAlignment w:val="center"/>
        <w:rPr>
          <w:rFonts w:cstheme="minorHAnsi"/>
          <w:color w:val="000000" w:themeColor="text1"/>
          <w:kern w:val="0"/>
          <w:sz w:val="22"/>
          <w:szCs w:val="22"/>
        </w:rPr>
      </w:pPr>
      <w:r w:rsidRPr="00C57E81">
        <w:rPr>
          <w:rFonts w:cstheme="minorHAnsi"/>
          <w:color w:val="000000" w:themeColor="text1"/>
          <w:kern w:val="0"/>
          <w:sz w:val="22"/>
          <w:szCs w:val="22"/>
        </w:rPr>
        <w:t xml:space="preserve">Mitarbeitende, deren Arbeitsaufgaben ohne Beeinträchtigung des Betriebsablaufs und ohne direkten Kontakt zum Betrieb auch außerhalb erledigt werden können, haben das Recht, sich einen Telearbeitsplatz einrichten zu lassen. </w:t>
      </w:r>
    </w:p>
    <w:p w14:paraId="51BB554C" w14:textId="77777777" w:rsidR="00C57E81" w:rsidRPr="00C57E81" w:rsidRDefault="00C57E81" w:rsidP="00C57E81">
      <w:pPr>
        <w:autoSpaceDE w:val="0"/>
        <w:autoSpaceDN w:val="0"/>
        <w:adjustRightInd w:val="0"/>
        <w:spacing w:after="57" w:line="260" w:lineRule="atLeast"/>
        <w:ind w:right="170"/>
        <w:textAlignment w:val="center"/>
        <w:rPr>
          <w:rFonts w:cstheme="minorHAnsi"/>
          <w:color w:val="000000" w:themeColor="text1"/>
          <w:kern w:val="0"/>
          <w:sz w:val="22"/>
          <w:szCs w:val="22"/>
        </w:rPr>
      </w:pPr>
      <w:r w:rsidRPr="00C57E81">
        <w:rPr>
          <w:rFonts w:cstheme="minorHAnsi"/>
          <w:color w:val="000000" w:themeColor="text1"/>
          <w:kern w:val="0"/>
          <w:sz w:val="22"/>
          <w:szCs w:val="22"/>
        </w:rPr>
        <w:t xml:space="preserve">Mitarbeitende </w:t>
      </w:r>
      <w:proofErr w:type="gramStart"/>
      <w:r w:rsidRPr="00C57E81">
        <w:rPr>
          <w:rFonts w:cstheme="minorHAnsi"/>
          <w:color w:val="000000" w:themeColor="text1"/>
          <w:kern w:val="0"/>
          <w:sz w:val="22"/>
          <w:szCs w:val="22"/>
        </w:rPr>
        <w:t>müssen</w:t>
      </w:r>
      <w:proofErr w:type="gramEnd"/>
      <w:r w:rsidRPr="00C57E81">
        <w:rPr>
          <w:rFonts w:cstheme="minorHAnsi"/>
          <w:color w:val="000000" w:themeColor="text1"/>
          <w:kern w:val="0"/>
          <w:sz w:val="22"/>
          <w:szCs w:val="22"/>
        </w:rPr>
        <w:t xml:space="preserve"> zudem ein ausreichendes Platzangebot vorweisen. Das heißt, der Platz </w:t>
      </w:r>
      <w:proofErr w:type="spellStart"/>
      <w:r w:rsidRPr="00C57E81">
        <w:rPr>
          <w:rFonts w:cstheme="minorHAnsi"/>
          <w:color w:val="000000" w:themeColor="text1"/>
          <w:kern w:val="0"/>
          <w:sz w:val="22"/>
          <w:szCs w:val="22"/>
        </w:rPr>
        <w:t>muss</w:t>
      </w:r>
      <w:proofErr w:type="spellEnd"/>
      <w:r w:rsidRPr="00C57E81">
        <w:rPr>
          <w:rFonts w:cstheme="minorHAnsi"/>
          <w:color w:val="000000" w:themeColor="text1"/>
          <w:kern w:val="0"/>
          <w:sz w:val="22"/>
          <w:szCs w:val="22"/>
        </w:rPr>
        <w:t xml:space="preserve"> den dauernden Aufenthalt zulassen und für die Aufgabenerledigung geeignet sein. Die notwendigen technischen Bedingungen (DSL-</w:t>
      </w:r>
      <w:proofErr w:type="spellStart"/>
      <w:r w:rsidRPr="00C57E81">
        <w:rPr>
          <w:rFonts w:cstheme="minorHAnsi"/>
          <w:color w:val="000000" w:themeColor="text1"/>
          <w:kern w:val="0"/>
          <w:sz w:val="22"/>
          <w:szCs w:val="22"/>
        </w:rPr>
        <w:t>Internetanschluss</w:t>
      </w:r>
      <w:proofErr w:type="spellEnd"/>
      <w:r w:rsidRPr="00C57E81">
        <w:rPr>
          <w:rFonts w:cstheme="minorHAnsi"/>
          <w:color w:val="000000" w:themeColor="text1"/>
          <w:kern w:val="0"/>
          <w:sz w:val="22"/>
          <w:szCs w:val="22"/>
        </w:rPr>
        <w:t>) sind vorab zu klären.</w:t>
      </w:r>
    </w:p>
    <w:p w14:paraId="1AC41635" w14:textId="77777777" w:rsidR="00C57E81" w:rsidRPr="00C57E81" w:rsidRDefault="00C57E81" w:rsidP="00C57E81">
      <w:pPr>
        <w:autoSpaceDE w:val="0"/>
        <w:autoSpaceDN w:val="0"/>
        <w:adjustRightInd w:val="0"/>
        <w:spacing w:after="57" w:line="260" w:lineRule="atLeast"/>
        <w:ind w:right="170"/>
        <w:textAlignment w:val="center"/>
        <w:rPr>
          <w:rFonts w:cstheme="minorHAnsi"/>
          <w:color w:val="000000" w:themeColor="text1"/>
          <w:kern w:val="0"/>
          <w:sz w:val="22"/>
          <w:szCs w:val="22"/>
        </w:rPr>
      </w:pPr>
      <w:r w:rsidRPr="00C57E81">
        <w:rPr>
          <w:rFonts w:cstheme="minorHAnsi"/>
          <w:color w:val="000000" w:themeColor="text1"/>
          <w:kern w:val="0"/>
          <w:sz w:val="22"/>
          <w:szCs w:val="22"/>
        </w:rPr>
        <w:t>Telearbeit wird freiwillig geleistet. Sie bedarf einer gesonderten individuellen schriftlichen Vereinbarung. Aus der Ablehnung oder Teilnahme an dieser Arbeitsform dürfen den Betroffenen keine Nachteile erwachsen.</w:t>
      </w:r>
    </w:p>
    <w:p w14:paraId="1BC53C17" w14:textId="77777777" w:rsidR="00C57E81" w:rsidRPr="00C57E81" w:rsidRDefault="00C57E81" w:rsidP="00C57E81">
      <w:pPr>
        <w:autoSpaceDE w:val="0"/>
        <w:autoSpaceDN w:val="0"/>
        <w:adjustRightInd w:val="0"/>
        <w:spacing w:after="57" w:line="260" w:lineRule="atLeast"/>
        <w:ind w:right="170"/>
        <w:textAlignment w:val="center"/>
        <w:rPr>
          <w:rFonts w:cstheme="minorHAnsi"/>
          <w:b/>
          <w:bCs/>
          <w:color w:val="000000" w:themeColor="text1"/>
          <w:kern w:val="0"/>
          <w:sz w:val="22"/>
          <w:szCs w:val="22"/>
        </w:rPr>
      </w:pPr>
    </w:p>
    <w:p w14:paraId="6F94C1AC" w14:textId="08E3872B" w:rsidR="00C57E81" w:rsidRPr="00C57E81" w:rsidRDefault="00C57E81" w:rsidP="00C57E81">
      <w:pPr>
        <w:autoSpaceDE w:val="0"/>
        <w:autoSpaceDN w:val="0"/>
        <w:adjustRightInd w:val="0"/>
        <w:spacing w:after="57" w:line="260" w:lineRule="atLeast"/>
        <w:ind w:right="170"/>
        <w:textAlignment w:val="center"/>
        <w:rPr>
          <w:rFonts w:cstheme="minorHAnsi"/>
          <w:b/>
          <w:bCs/>
          <w:color w:val="000000" w:themeColor="text1"/>
          <w:kern w:val="0"/>
          <w:sz w:val="22"/>
          <w:szCs w:val="22"/>
        </w:rPr>
      </w:pPr>
      <w:r w:rsidRPr="00C57E81">
        <w:rPr>
          <w:rFonts w:cstheme="minorHAnsi"/>
          <w:b/>
          <w:bCs/>
          <w:color w:val="000000" w:themeColor="text1"/>
          <w:kern w:val="0"/>
          <w:sz w:val="22"/>
          <w:szCs w:val="22"/>
        </w:rPr>
        <w:t>§ 3 Information des Betriebsrats</w:t>
      </w:r>
    </w:p>
    <w:p w14:paraId="38D6DC32" w14:textId="77777777" w:rsidR="00C57E81" w:rsidRPr="00C57E81" w:rsidRDefault="00C57E81" w:rsidP="00C57E81">
      <w:pPr>
        <w:autoSpaceDE w:val="0"/>
        <w:autoSpaceDN w:val="0"/>
        <w:adjustRightInd w:val="0"/>
        <w:spacing w:after="57" w:line="260" w:lineRule="atLeast"/>
        <w:ind w:right="170"/>
        <w:textAlignment w:val="center"/>
        <w:rPr>
          <w:rFonts w:cstheme="minorHAnsi"/>
          <w:color w:val="000000" w:themeColor="text1"/>
          <w:kern w:val="0"/>
          <w:sz w:val="22"/>
          <w:szCs w:val="22"/>
        </w:rPr>
      </w:pPr>
      <w:r w:rsidRPr="00C57E81">
        <w:rPr>
          <w:rFonts w:cstheme="minorHAnsi"/>
          <w:color w:val="000000" w:themeColor="text1"/>
          <w:kern w:val="0"/>
          <w:sz w:val="22"/>
          <w:szCs w:val="22"/>
        </w:rPr>
        <w:t>Der Betriebsrat ist in jedem Einzelfall vor Einrichtung des außerbetrieblichen Arbeitsplatzes zu unterrichten und nach § 99 BetrVG zu beteiligen. Denn auch der (teilweise) Wechsel auf einen häuslichen Arbeitsplatz ist als Versetzung im betriebsverfassungsrechtlichen Sinne anzusehen.</w:t>
      </w:r>
    </w:p>
    <w:p w14:paraId="03D2F403" w14:textId="77777777" w:rsidR="00C57E81" w:rsidRPr="00C57E81" w:rsidRDefault="00C57E81" w:rsidP="00C57E81">
      <w:pPr>
        <w:autoSpaceDE w:val="0"/>
        <w:autoSpaceDN w:val="0"/>
        <w:adjustRightInd w:val="0"/>
        <w:spacing w:after="57" w:line="260" w:lineRule="atLeast"/>
        <w:ind w:right="170"/>
        <w:textAlignment w:val="center"/>
        <w:rPr>
          <w:rFonts w:cstheme="minorHAnsi"/>
          <w:b/>
          <w:bCs/>
          <w:color w:val="000000" w:themeColor="text1"/>
          <w:kern w:val="0"/>
          <w:sz w:val="22"/>
          <w:szCs w:val="22"/>
        </w:rPr>
      </w:pPr>
    </w:p>
    <w:p w14:paraId="25CA359E" w14:textId="78E1C185" w:rsidR="00C57E81" w:rsidRPr="00C57E81" w:rsidRDefault="00C57E81" w:rsidP="00C57E81">
      <w:pPr>
        <w:autoSpaceDE w:val="0"/>
        <w:autoSpaceDN w:val="0"/>
        <w:adjustRightInd w:val="0"/>
        <w:spacing w:after="57" w:line="260" w:lineRule="atLeast"/>
        <w:ind w:right="170"/>
        <w:textAlignment w:val="center"/>
        <w:rPr>
          <w:rFonts w:cstheme="minorHAnsi"/>
          <w:b/>
          <w:bCs/>
          <w:color w:val="000000" w:themeColor="text1"/>
          <w:kern w:val="0"/>
          <w:sz w:val="22"/>
          <w:szCs w:val="22"/>
        </w:rPr>
      </w:pPr>
      <w:r w:rsidRPr="00C57E81">
        <w:rPr>
          <w:rFonts w:cstheme="minorHAnsi"/>
          <w:b/>
          <w:bCs/>
          <w:color w:val="000000" w:themeColor="text1"/>
          <w:kern w:val="0"/>
          <w:sz w:val="22"/>
          <w:szCs w:val="22"/>
        </w:rPr>
        <w:t>§ 4 Arbeitszeit und Arbeitsplatz</w:t>
      </w:r>
    </w:p>
    <w:p w14:paraId="5977C4DD" w14:textId="77777777" w:rsidR="00C57E81" w:rsidRPr="00C57E81" w:rsidRDefault="00C57E81" w:rsidP="00C57E81">
      <w:pPr>
        <w:autoSpaceDE w:val="0"/>
        <w:autoSpaceDN w:val="0"/>
        <w:adjustRightInd w:val="0"/>
        <w:spacing w:after="57" w:line="260" w:lineRule="atLeast"/>
        <w:ind w:right="170"/>
        <w:textAlignment w:val="center"/>
        <w:rPr>
          <w:rFonts w:cstheme="minorHAnsi"/>
          <w:color w:val="000000" w:themeColor="text1"/>
          <w:kern w:val="0"/>
          <w:sz w:val="22"/>
          <w:szCs w:val="22"/>
        </w:rPr>
      </w:pPr>
      <w:r w:rsidRPr="00C57E81">
        <w:rPr>
          <w:rFonts w:cstheme="minorHAnsi"/>
          <w:color w:val="000000" w:themeColor="text1"/>
          <w:kern w:val="0"/>
          <w:sz w:val="22"/>
          <w:szCs w:val="22"/>
        </w:rPr>
        <w:t>Durch Telearbeit tritt keine Veränderung der tariflich oder einzelvertraglich geregelten Arbeitszeit ein. Die zu erbringende Arbeitszeit wird in Abstimmung mit der Unternehmensleitung auf den eventuell weiterhin existierenden betrieblichen und den außerbetrieblichen Arbeitsplatz aufgeteilt.</w:t>
      </w:r>
    </w:p>
    <w:p w14:paraId="62C843A6" w14:textId="77777777" w:rsidR="00C57E81" w:rsidRPr="00C57E81" w:rsidRDefault="00C57E81" w:rsidP="00C57E81">
      <w:pPr>
        <w:autoSpaceDE w:val="0"/>
        <w:autoSpaceDN w:val="0"/>
        <w:adjustRightInd w:val="0"/>
        <w:spacing w:after="57" w:line="260" w:lineRule="atLeast"/>
        <w:ind w:right="170"/>
        <w:textAlignment w:val="center"/>
        <w:rPr>
          <w:rFonts w:cstheme="minorHAnsi"/>
          <w:color w:val="000000" w:themeColor="text1"/>
          <w:kern w:val="0"/>
          <w:sz w:val="22"/>
          <w:szCs w:val="22"/>
        </w:rPr>
      </w:pPr>
      <w:r w:rsidRPr="00C57E81">
        <w:rPr>
          <w:rFonts w:cstheme="minorHAnsi"/>
          <w:color w:val="000000" w:themeColor="text1"/>
          <w:kern w:val="0"/>
          <w:sz w:val="22"/>
          <w:szCs w:val="22"/>
        </w:rPr>
        <w:t>Die Mitarbeitenden erfassen die Arbeitszeit am häuslichen Arbeitsplatz manuell.</w:t>
      </w:r>
    </w:p>
    <w:p w14:paraId="37D830B0" w14:textId="6B40150C" w:rsidR="00C57E81" w:rsidRPr="00C57E81" w:rsidRDefault="00C57E81" w:rsidP="00C57E81">
      <w:pPr>
        <w:autoSpaceDE w:val="0"/>
        <w:autoSpaceDN w:val="0"/>
        <w:adjustRightInd w:val="0"/>
        <w:spacing w:after="57" w:line="260" w:lineRule="atLeast"/>
        <w:ind w:right="170"/>
        <w:textAlignment w:val="center"/>
        <w:rPr>
          <w:rFonts w:cstheme="minorHAnsi"/>
          <w:b/>
          <w:bCs/>
          <w:color w:val="000000" w:themeColor="text1"/>
          <w:kern w:val="0"/>
          <w:sz w:val="22"/>
          <w:szCs w:val="22"/>
        </w:rPr>
      </w:pPr>
      <w:r w:rsidRPr="00C57E81">
        <w:rPr>
          <w:rFonts w:cstheme="minorHAnsi"/>
          <w:b/>
          <w:bCs/>
          <w:color w:val="000000" w:themeColor="text1"/>
          <w:kern w:val="0"/>
          <w:sz w:val="22"/>
          <w:szCs w:val="22"/>
        </w:rPr>
        <w:lastRenderedPageBreak/>
        <w:t>§ 5 Mehrarbeit</w:t>
      </w:r>
    </w:p>
    <w:p w14:paraId="7BD0B3AA" w14:textId="77777777" w:rsidR="00C57E81" w:rsidRPr="00C57E81" w:rsidRDefault="00C57E81" w:rsidP="00C57E81">
      <w:pPr>
        <w:autoSpaceDE w:val="0"/>
        <w:autoSpaceDN w:val="0"/>
        <w:adjustRightInd w:val="0"/>
        <w:spacing w:after="57" w:line="260" w:lineRule="atLeast"/>
        <w:ind w:right="170"/>
        <w:textAlignment w:val="center"/>
        <w:rPr>
          <w:rFonts w:cstheme="minorHAnsi"/>
          <w:color w:val="000000" w:themeColor="text1"/>
          <w:kern w:val="0"/>
          <w:sz w:val="22"/>
          <w:szCs w:val="22"/>
        </w:rPr>
      </w:pPr>
      <w:r w:rsidRPr="00C57E81">
        <w:rPr>
          <w:rFonts w:cstheme="minorHAnsi"/>
          <w:color w:val="000000" w:themeColor="text1"/>
          <w:kern w:val="0"/>
          <w:sz w:val="22"/>
          <w:szCs w:val="22"/>
        </w:rPr>
        <w:t xml:space="preserve">Die Selbstbestimmungsmöglichkeit über die Lage und Verteilung der Arbeitszeit bedingt, </w:t>
      </w:r>
      <w:proofErr w:type="spellStart"/>
      <w:r w:rsidRPr="00C57E81">
        <w:rPr>
          <w:rFonts w:cstheme="minorHAnsi"/>
          <w:color w:val="000000" w:themeColor="text1"/>
          <w:kern w:val="0"/>
          <w:sz w:val="22"/>
          <w:szCs w:val="22"/>
        </w:rPr>
        <w:t>dass</w:t>
      </w:r>
      <w:proofErr w:type="spellEnd"/>
      <w:r w:rsidRPr="00C57E81">
        <w:rPr>
          <w:rFonts w:cstheme="minorHAnsi"/>
          <w:color w:val="000000" w:themeColor="text1"/>
          <w:kern w:val="0"/>
          <w:sz w:val="22"/>
          <w:szCs w:val="22"/>
        </w:rPr>
        <w:t xml:space="preserve"> Mehrarbeit am Telearbeitsplatz im Voraus von der Unternehmensleitung angeordnet und vom Betriebsrat genehmigt worden sein </w:t>
      </w:r>
      <w:proofErr w:type="spellStart"/>
      <w:r w:rsidRPr="00C57E81">
        <w:rPr>
          <w:rFonts w:cstheme="minorHAnsi"/>
          <w:color w:val="000000" w:themeColor="text1"/>
          <w:kern w:val="0"/>
          <w:sz w:val="22"/>
          <w:szCs w:val="22"/>
        </w:rPr>
        <w:t>muss</w:t>
      </w:r>
      <w:proofErr w:type="spellEnd"/>
      <w:r w:rsidRPr="00C57E81">
        <w:rPr>
          <w:rFonts w:cstheme="minorHAnsi"/>
          <w:color w:val="000000" w:themeColor="text1"/>
          <w:kern w:val="0"/>
          <w:sz w:val="22"/>
          <w:szCs w:val="22"/>
        </w:rPr>
        <w:t>, um als solche anerkannt zu werden. Die geleisteten Mehrarbeitsstunden werden entsprechend den einzelvertraglich oder tariflich vereinbarten Regelungen vergütet oder durch Freizeit ausgeglichen.</w:t>
      </w:r>
    </w:p>
    <w:p w14:paraId="0E8784C2" w14:textId="77777777" w:rsidR="00C57E81" w:rsidRPr="00C57E81" w:rsidRDefault="00C57E81" w:rsidP="00C57E81">
      <w:pPr>
        <w:autoSpaceDE w:val="0"/>
        <w:autoSpaceDN w:val="0"/>
        <w:adjustRightInd w:val="0"/>
        <w:spacing w:after="57" w:line="260" w:lineRule="atLeast"/>
        <w:ind w:left="284" w:right="170" w:hanging="283"/>
        <w:textAlignment w:val="center"/>
        <w:rPr>
          <w:rFonts w:cstheme="minorHAnsi"/>
          <w:b/>
          <w:bCs/>
          <w:color w:val="000000" w:themeColor="text1"/>
          <w:kern w:val="0"/>
          <w:sz w:val="22"/>
          <w:szCs w:val="22"/>
        </w:rPr>
      </w:pPr>
    </w:p>
    <w:p w14:paraId="108977E6" w14:textId="75B9462A" w:rsidR="00C57E81" w:rsidRPr="00C57E81" w:rsidRDefault="00C57E81" w:rsidP="00C57E81">
      <w:pPr>
        <w:autoSpaceDE w:val="0"/>
        <w:autoSpaceDN w:val="0"/>
        <w:adjustRightInd w:val="0"/>
        <w:spacing w:after="57" w:line="260" w:lineRule="atLeast"/>
        <w:ind w:left="284" w:right="170" w:hanging="283"/>
        <w:textAlignment w:val="center"/>
        <w:rPr>
          <w:rFonts w:cstheme="minorHAnsi"/>
          <w:b/>
          <w:bCs/>
          <w:color w:val="000000" w:themeColor="text1"/>
          <w:kern w:val="0"/>
          <w:sz w:val="22"/>
          <w:szCs w:val="22"/>
        </w:rPr>
      </w:pPr>
      <w:r w:rsidRPr="00C57E81">
        <w:rPr>
          <w:rFonts w:cstheme="minorHAnsi"/>
          <w:b/>
          <w:bCs/>
          <w:color w:val="000000" w:themeColor="text1"/>
          <w:kern w:val="0"/>
          <w:sz w:val="22"/>
          <w:szCs w:val="22"/>
        </w:rPr>
        <w:t>§ 6 Arbeitsmittel und notwendige Einrichtungsgegenstände am Telearbeitsplatz</w:t>
      </w:r>
    </w:p>
    <w:p w14:paraId="04C95EB1" w14:textId="77777777" w:rsidR="00C57E81" w:rsidRPr="00C57E81" w:rsidRDefault="00C57E81" w:rsidP="00C57E81">
      <w:pPr>
        <w:autoSpaceDE w:val="0"/>
        <w:autoSpaceDN w:val="0"/>
        <w:adjustRightInd w:val="0"/>
        <w:spacing w:after="57" w:line="260" w:lineRule="atLeast"/>
        <w:ind w:right="170"/>
        <w:textAlignment w:val="center"/>
        <w:rPr>
          <w:rFonts w:cstheme="minorHAnsi"/>
          <w:color w:val="000000" w:themeColor="text1"/>
          <w:kern w:val="0"/>
          <w:sz w:val="22"/>
          <w:szCs w:val="22"/>
        </w:rPr>
      </w:pPr>
      <w:r w:rsidRPr="00C57E81">
        <w:rPr>
          <w:rFonts w:cstheme="minorHAnsi"/>
          <w:color w:val="000000" w:themeColor="text1"/>
          <w:kern w:val="0"/>
          <w:sz w:val="22"/>
          <w:szCs w:val="22"/>
        </w:rPr>
        <w:t>Alle für den Telearbeitsplatz notwendigen Geräte und Kommunikationseinrichtungsgegenstände werden von der Unternehmensleitung kostenlos zur Verfügung gestellt. Sie trägt zudem die Kosten für die Einrichtung und den Betrieb des notwendigen Kommunikationsanschlusses sowie die durch die Arbeit im Homeoffice anfallenden Kosten.</w:t>
      </w:r>
    </w:p>
    <w:p w14:paraId="1CA1E0E3" w14:textId="77777777" w:rsidR="00C57E81" w:rsidRPr="00C57E81" w:rsidRDefault="00C57E81" w:rsidP="00C57E81">
      <w:pPr>
        <w:autoSpaceDE w:val="0"/>
        <w:autoSpaceDN w:val="0"/>
        <w:adjustRightInd w:val="0"/>
        <w:spacing w:after="57" w:line="260" w:lineRule="atLeast"/>
        <w:ind w:right="170"/>
        <w:textAlignment w:val="center"/>
        <w:rPr>
          <w:rFonts w:cstheme="minorHAnsi"/>
          <w:b/>
          <w:bCs/>
          <w:color w:val="000000" w:themeColor="text1"/>
          <w:kern w:val="0"/>
          <w:sz w:val="22"/>
          <w:szCs w:val="22"/>
        </w:rPr>
      </w:pPr>
    </w:p>
    <w:p w14:paraId="3C425F41" w14:textId="7FFCB467" w:rsidR="00C57E81" w:rsidRPr="00C57E81" w:rsidRDefault="00C57E81" w:rsidP="00C57E81">
      <w:pPr>
        <w:autoSpaceDE w:val="0"/>
        <w:autoSpaceDN w:val="0"/>
        <w:adjustRightInd w:val="0"/>
        <w:spacing w:after="57" w:line="260" w:lineRule="atLeast"/>
        <w:ind w:right="170"/>
        <w:textAlignment w:val="center"/>
        <w:rPr>
          <w:rFonts w:cstheme="minorHAnsi"/>
          <w:b/>
          <w:bCs/>
          <w:color w:val="000000" w:themeColor="text1"/>
          <w:kern w:val="0"/>
          <w:sz w:val="22"/>
          <w:szCs w:val="22"/>
        </w:rPr>
      </w:pPr>
      <w:r w:rsidRPr="00C57E81">
        <w:rPr>
          <w:rFonts w:cstheme="minorHAnsi"/>
          <w:b/>
          <w:bCs/>
          <w:color w:val="000000" w:themeColor="text1"/>
          <w:kern w:val="0"/>
          <w:sz w:val="22"/>
          <w:szCs w:val="22"/>
        </w:rPr>
        <w:t xml:space="preserve">§ 7 Datenschutz und Informationssicherheit </w:t>
      </w:r>
    </w:p>
    <w:p w14:paraId="594D07DE" w14:textId="77777777" w:rsidR="00C57E81" w:rsidRPr="00C57E81" w:rsidRDefault="00C57E81" w:rsidP="00C57E81">
      <w:pPr>
        <w:autoSpaceDE w:val="0"/>
        <w:autoSpaceDN w:val="0"/>
        <w:adjustRightInd w:val="0"/>
        <w:spacing w:after="57" w:line="260" w:lineRule="atLeast"/>
        <w:ind w:right="170"/>
        <w:textAlignment w:val="center"/>
        <w:rPr>
          <w:rFonts w:cstheme="minorHAnsi"/>
          <w:color w:val="000000" w:themeColor="text1"/>
          <w:kern w:val="0"/>
          <w:sz w:val="22"/>
          <w:szCs w:val="22"/>
        </w:rPr>
      </w:pPr>
      <w:r w:rsidRPr="00C57E81">
        <w:rPr>
          <w:rFonts w:cstheme="minorHAnsi"/>
          <w:color w:val="000000" w:themeColor="text1"/>
          <w:kern w:val="0"/>
          <w:sz w:val="22"/>
          <w:szCs w:val="22"/>
        </w:rPr>
        <w:t xml:space="preserve">Die Belange des Datenschutzes und der Informationssicherheit sind im Rahmen der gesetzlichen und betrieblichen Regelung zu wahren. Sie gelten auch für die Telearbeitsplätze. Vertrauliche Unterlagen sind so zu sichern, </w:t>
      </w:r>
      <w:proofErr w:type="spellStart"/>
      <w:r w:rsidRPr="00C57E81">
        <w:rPr>
          <w:rFonts w:cstheme="minorHAnsi"/>
          <w:color w:val="000000" w:themeColor="text1"/>
          <w:kern w:val="0"/>
          <w:sz w:val="22"/>
          <w:szCs w:val="22"/>
        </w:rPr>
        <w:t>dass</w:t>
      </w:r>
      <w:proofErr w:type="spellEnd"/>
      <w:r w:rsidRPr="00C57E81">
        <w:rPr>
          <w:rFonts w:cstheme="minorHAnsi"/>
          <w:color w:val="000000" w:themeColor="text1"/>
          <w:kern w:val="0"/>
          <w:sz w:val="22"/>
          <w:szCs w:val="22"/>
        </w:rPr>
        <w:t xml:space="preserve"> Dritte (auch Familienangehörige) keinen Zugang dazu erhalten.</w:t>
      </w:r>
    </w:p>
    <w:p w14:paraId="07704E5D" w14:textId="77777777" w:rsidR="00C57E81" w:rsidRPr="00C57E81" w:rsidRDefault="00C57E81" w:rsidP="00C57E81">
      <w:pPr>
        <w:autoSpaceDE w:val="0"/>
        <w:autoSpaceDN w:val="0"/>
        <w:adjustRightInd w:val="0"/>
        <w:spacing w:after="57" w:line="260" w:lineRule="atLeast"/>
        <w:ind w:right="170"/>
        <w:textAlignment w:val="center"/>
        <w:rPr>
          <w:rFonts w:cstheme="minorHAnsi"/>
          <w:b/>
          <w:bCs/>
          <w:color w:val="000000" w:themeColor="text1"/>
          <w:kern w:val="0"/>
          <w:sz w:val="22"/>
          <w:szCs w:val="22"/>
        </w:rPr>
      </w:pPr>
    </w:p>
    <w:p w14:paraId="7B33C5E2" w14:textId="093D158C" w:rsidR="00C57E81" w:rsidRPr="00C57E81" w:rsidRDefault="00C57E81" w:rsidP="00C57E81">
      <w:pPr>
        <w:autoSpaceDE w:val="0"/>
        <w:autoSpaceDN w:val="0"/>
        <w:adjustRightInd w:val="0"/>
        <w:spacing w:after="57" w:line="260" w:lineRule="atLeast"/>
        <w:ind w:right="170"/>
        <w:textAlignment w:val="center"/>
        <w:rPr>
          <w:rFonts w:cstheme="minorHAnsi"/>
          <w:b/>
          <w:bCs/>
          <w:color w:val="000000" w:themeColor="text1"/>
          <w:kern w:val="0"/>
          <w:sz w:val="22"/>
          <w:szCs w:val="22"/>
        </w:rPr>
      </w:pPr>
      <w:r w:rsidRPr="00C57E81">
        <w:rPr>
          <w:rFonts w:cstheme="minorHAnsi"/>
          <w:b/>
          <w:bCs/>
          <w:color w:val="000000" w:themeColor="text1"/>
          <w:kern w:val="0"/>
          <w:sz w:val="22"/>
          <w:szCs w:val="22"/>
        </w:rPr>
        <w:t>§ 8 Bestehende betriebliche Regelungen</w:t>
      </w:r>
    </w:p>
    <w:p w14:paraId="0C3B6112" w14:textId="77777777" w:rsidR="00C57E81" w:rsidRPr="00C57E81" w:rsidRDefault="00C57E81" w:rsidP="00C57E81">
      <w:pPr>
        <w:autoSpaceDE w:val="0"/>
        <w:autoSpaceDN w:val="0"/>
        <w:adjustRightInd w:val="0"/>
        <w:spacing w:after="57" w:line="260" w:lineRule="atLeast"/>
        <w:ind w:right="170"/>
        <w:textAlignment w:val="center"/>
        <w:rPr>
          <w:rFonts w:cstheme="minorHAnsi"/>
          <w:color w:val="000000" w:themeColor="text1"/>
          <w:kern w:val="0"/>
          <w:sz w:val="22"/>
          <w:szCs w:val="22"/>
        </w:rPr>
      </w:pPr>
      <w:r w:rsidRPr="00C57E81">
        <w:rPr>
          <w:rFonts w:cstheme="minorHAnsi"/>
          <w:color w:val="000000" w:themeColor="text1"/>
          <w:kern w:val="0"/>
          <w:sz w:val="22"/>
          <w:szCs w:val="22"/>
        </w:rPr>
        <w:t>Bestehende betriebliche Regelungen gelten unverändert für die Arbeitnehmerinnen und Arbeitnehmer, die eine außerbetriebliche Arbeitsstätte in ihrer Wohnung haben, sofern in dieser Betriebsvereinbarung einschließlich ihrer Anlagen nicht ausdrücklich etwas anderes geregelt ist. Sind bestehende Regelungen nur sinngemäß auf außerbetriebliche Arbeitsstätten anwendbar, ist die Vereinbarung entsprechend zu ergänzen oder gesondert zu regeln.</w:t>
      </w:r>
    </w:p>
    <w:p w14:paraId="40432BC9" w14:textId="77777777" w:rsidR="00C57E81" w:rsidRDefault="00C57E81" w:rsidP="00C57E81">
      <w:pPr>
        <w:autoSpaceDE w:val="0"/>
        <w:autoSpaceDN w:val="0"/>
        <w:adjustRightInd w:val="0"/>
        <w:spacing w:after="57" w:line="260" w:lineRule="atLeast"/>
        <w:ind w:right="170"/>
        <w:textAlignment w:val="center"/>
        <w:rPr>
          <w:rFonts w:cstheme="minorHAnsi"/>
          <w:b/>
          <w:bCs/>
          <w:color w:val="000000" w:themeColor="text1"/>
          <w:kern w:val="0"/>
          <w:sz w:val="22"/>
          <w:szCs w:val="22"/>
        </w:rPr>
      </w:pPr>
    </w:p>
    <w:p w14:paraId="5D07ADA7" w14:textId="5FC5BF27" w:rsidR="00C57E81" w:rsidRPr="00C57E81" w:rsidRDefault="00C57E81" w:rsidP="00C57E81">
      <w:pPr>
        <w:autoSpaceDE w:val="0"/>
        <w:autoSpaceDN w:val="0"/>
        <w:adjustRightInd w:val="0"/>
        <w:spacing w:after="57" w:line="260" w:lineRule="atLeast"/>
        <w:ind w:right="170"/>
        <w:textAlignment w:val="center"/>
        <w:rPr>
          <w:rFonts w:cstheme="minorHAnsi"/>
          <w:b/>
          <w:bCs/>
          <w:color w:val="000000" w:themeColor="text1"/>
          <w:kern w:val="0"/>
          <w:sz w:val="22"/>
          <w:szCs w:val="22"/>
        </w:rPr>
      </w:pPr>
      <w:r w:rsidRPr="00C57E81">
        <w:rPr>
          <w:rFonts w:cstheme="minorHAnsi"/>
          <w:b/>
          <w:bCs/>
          <w:color w:val="000000" w:themeColor="text1"/>
          <w:kern w:val="0"/>
          <w:sz w:val="22"/>
          <w:szCs w:val="22"/>
        </w:rPr>
        <w:t>§ 9 Haftung</w:t>
      </w:r>
    </w:p>
    <w:p w14:paraId="0A9DCFC4" w14:textId="77777777" w:rsidR="00C57E81" w:rsidRPr="00C57E81" w:rsidRDefault="00C57E81" w:rsidP="00C57E81">
      <w:pPr>
        <w:autoSpaceDE w:val="0"/>
        <w:autoSpaceDN w:val="0"/>
        <w:adjustRightInd w:val="0"/>
        <w:spacing w:after="57" w:line="260" w:lineRule="atLeast"/>
        <w:ind w:right="170"/>
        <w:textAlignment w:val="center"/>
        <w:rPr>
          <w:rFonts w:cstheme="minorHAnsi"/>
          <w:color w:val="000000" w:themeColor="text1"/>
          <w:kern w:val="0"/>
          <w:sz w:val="22"/>
          <w:szCs w:val="22"/>
        </w:rPr>
      </w:pPr>
      <w:r w:rsidRPr="00C57E81">
        <w:rPr>
          <w:rFonts w:cstheme="minorHAnsi"/>
          <w:color w:val="000000" w:themeColor="text1"/>
          <w:kern w:val="0"/>
          <w:sz w:val="22"/>
          <w:szCs w:val="22"/>
        </w:rPr>
        <w:t>Die Haftung der Arbeitnehmenden für Beschädigung oder Abhandenkommen der vom Arbeitgeber oder von der Arbeitgeberin gestellten Geräte ist auf Vorsatz und grobe Fahrlässigkeit beschränkt.</w:t>
      </w:r>
    </w:p>
    <w:p w14:paraId="5D2BF4D1" w14:textId="77777777" w:rsidR="00C57E81" w:rsidRPr="00C57E81" w:rsidRDefault="00C57E81" w:rsidP="00C57E81">
      <w:pPr>
        <w:autoSpaceDE w:val="0"/>
        <w:autoSpaceDN w:val="0"/>
        <w:adjustRightInd w:val="0"/>
        <w:spacing w:after="57" w:line="260" w:lineRule="atLeast"/>
        <w:ind w:right="170"/>
        <w:textAlignment w:val="center"/>
        <w:rPr>
          <w:rFonts w:cstheme="minorHAnsi"/>
          <w:b/>
          <w:bCs/>
          <w:color w:val="000000" w:themeColor="text1"/>
          <w:kern w:val="0"/>
          <w:sz w:val="22"/>
          <w:szCs w:val="22"/>
        </w:rPr>
      </w:pPr>
    </w:p>
    <w:p w14:paraId="63383B7D" w14:textId="7A7B0998" w:rsidR="00C57E81" w:rsidRPr="00C57E81" w:rsidRDefault="00C57E81" w:rsidP="00C57E81">
      <w:pPr>
        <w:autoSpaceDE w:val="0"/>
        <w:autoSpaceDN w:val="0"/>
        <w:adjustRightInd w:val="0"/>
        <w:spacing w:after="57" w:line="260" w:lineRule="atLeast"/>
        <w:ind w:right="170"/>
        <w:textAlignment w:val="center"/>
        <w:rPr>
          <w:rFonts w:cstheme="minorHAnsi"/>
          <w:b/>
          <w:bCs/>
          <w:color w:val="000000" w:themeColor="text1"/>
          <w:kern w:val="0"/>
          <w:sz w:val="22"/>
          <w:szCs w:val="22"/>
        </w:rPr>
      </w:pPr>
      <w:r w:rsidRPr="00C57E81">
        <w:rPr>
          <w:rFonts w:cstheme="minorHAnsi"/>
          <w:b/>
          <w:bCs/>
          <w:color w:val="000000" w:themeColor="text1"/>
          <w:kern w:val="0"/>
          <w:sz w:val="22"/>
          <w:szCs w:val="22"/>
        </w:rPr>
        <w:t>§ 10 Rückkehr an den betrieblichen Arbeitsplatz</w:t>
      </w:r>
    </w:p>
    <w:p w14:paraId="7F4F0778" w14:textId="77777777" w:rsidR="00C57E81" w:rsidRPr="00C57E81" w:rsidRDefault="00C57E81" w:rsidP="00C57E81">
      <w:pPr>
        <w:autoSpaceDE w:val="0"/>
        <w:autoSpaceDN w:val="0"/>
        <w:adjustRightInd w:val="0"/>
        <w:spacing w:after="57" w:line="260" w:lineRule="atLeast"/>
        <w:ind w:right="170"/>
        <w:textAlignment w:val="center"/>
        <w:rPr>
          <w:rFonts w:cstheme="minorHAnsi"/>
          <w:color w:val="000000" w:themeColor="text1"/>
          <w:kern w:val="0"/>
          <w:sz w:val="22"/>
          <w:szCs w:val="22"/>
        </w:rPr>
      </w:pPr>
      <w:r w:rsidRPr="00C57E81">
        <w:rPr>
          <w:rFonts w:cstheme="minorHAnsi"/>
          <w:color w:val="000000" w:themeColor="text1"/>
          <w:kern w:val="0"/>
          <w:sz w:val="22"/>
          <w:szCs w:val="22"/>
        </w:rPr>
        <w:t xml:space="preserve">Der Telearbeitsplatz kann sowohl von der Unternehmensleitung als auch von den Arbeitnehmenden mit einer angemessenen Ankündigungsfrist, in der Regel drei Monate zum Monatsende, aufgegeben werden. Die Ankündigung </w:t>
      </w:r>
      <w:proofErr w:type="spellStart"/>
      <w:r w:rsidRPr="00C57E81">
        <w:rPr>
          <w:rFonts w:cstheme="minorHAnsi"/>
          <w:color w:val="000000" w:themeColor="text1"/>
          <w:kern w:val="0"/>
          <w:sz w:val="22"/>
          <w:szCs w:val="22"/>
        </w:rPr>
        <w:t>muss</w:t>
      </w:r>
      <w:proofErr w:type="spellEnd"/>
      <w:r w:rsidRPr="00C57E81">
        <w:rPr>
          <w:rFonts w:cstheme="minorHAnsi"/>
          <w:color w:val="000000" w:themeColor="text1"/>
          <w:kern w:val="0"/>
          <w:sz w:val="22"/>
          <w:szCs w:val="22"/>
        </w:rPr>
        <w:t xml:space="preserve"> schriftlich erfolgen.</w:t>
      </w:r>
    </w:p>
    <w:p w14:paraId="3285BE1D" w14:textId="77777777" w:rsidR="00C57E81" w:rsidRPr="00C57E81" w:rsidRDefault="00C57E81" w:rsidP="00C57E81">
      <w:pPr>
        <w:autoSpaceDE w:val="0"/>
        <w:autoSpaceDN w:val="0"/>
        <w:adjustRightInd w:val="0"/>
        <w:spacing w:after="57" w:line="260" w:lineRule="atLeast"/>
        <w:ind w:right="170"/>
        <w:textAlignment w:val="center"/>
        <w:rPr>
          <w:rFonts w:cstheme="minorHAnsi"/>
          <w:b/>
          <w:bCs/>
          <w:color w:val="000000" w:themeColor="text1"/>
          <w:kern w:val="0"/>
          <w:sz w:val="22"/>
          <w:szCs w:val="22"/>
        </w:rPr>
      </w:pPr>
    </w:p>
    <w:p w14:paraId="15DE775D" w14:textId="7A5BE5A4" w:rsidR="00C57E81" w:rsidRPr="00C57E81" w:rsidRDefault="00C57E81" w:rsidP="00C57E81">
      <w:pPr>
        <w:autoSpaceDE w:val="0"/>
        <w:autoSpaceDN w:val="0"/>
        <w:adjustRightInd w:val="0"/>
        <w:spacing w:after="57" w:line="260" w:lineRule="atLeast"/>
        <w:ind w:right="170"/>
        <w:textAlignment w:val="center"/>
        <w:rPr>
          <w:rFonts w:cstheme="minorHAnsi"/>
          <w:b/>
          <w:bCs/>
          <w:color w:val="000000" w:themeColor="text1"/>
          <w:kern w:val="0"/>
          <w:sz w:val="22"/>
          <w:szCs w:val="22"/>
        </w:rPr>
      </w:pPr>
      <w:r w:rsidRPr="00C57E81">
        <w:rPr>
          <w:rFonts w:cstheme="minorHAnsi"/>
          <w:b/>
          <w:bCs/>
          <w:color w:val="000000" w:themeColor="text1"/>
          <w:kern w:val="0"/>
          <w:sz w:val="22"/>
          <w:szCs w:val="22"/>
        </w:rPr>
        <w:t xml:space="preserve">§ 11 </w:t>
      </w:r>
      <w:proofErr w:type="spellStart"/>
      <w:r w:rsidRPr="00C57E81">
        <w:rPr>
          <w:rFonts w:cstheme="minorHAnsi"/>
          <w:b/>
          <w:bCs/>
          <w:color w:val="000000" w:themeColor="text1"/>
          <w:kern w:val="0"/>
          <w:sz w:val="22"/>
          <w:szCs w:val="22"/>
        </w:rPr>
        <w:t>Schlussbestimmungen</w:t>
      </w:r>
      <w:proofErr w:type="spellEnd"/>
    </w:p>
    <w:p w14:paraId="1295EC80" w14:textId="77777777" w:rsidR="00C57E81" w:rsidRPr="00C57E81" w:rsidRDefault="00C57E81" w:rsidP="00C57E81">
      <w:pPr>
        <w:autoSpaceDE w:val="0"/>
        <w:autoSpaceDN w:val="0"/>
        <w:adjustRightInd w:val="0"/>
        <w:spacing w:after="57" w:line="260" w:lineRule="atLeast"/>
        <w:ind w:right="170"/>
        <w:textAlignment w:val="center"/>
        <w:rPr>
          <w:rFonts w:cstheme="minorHAnsi"/>
          <w:color w:val="000000" w:themeColor="text1"/>
          <w:kern w:val="0"/>
          <w:sz w:val="22"/>
          <w:szCs w:val="22"/>
        </w:rPr>
      </w:pPr>
      <w:r w:rsidRPr="00C57E81">
        <w:rPr>
          <w:rFonts w:cstheme="minorHAnsi"/>
          <w:color w:val="000000" w:themeColor="text1"/>
          <w:kern w:val="0"/>
          <w:sz w:val="22"/>
          <w:szCs w:val="22"/>
        </w:rPr>
        <w:t>Die Betriebsvereinbarung tritt mit sofortiger Wirkung in Kraft. Sie kann mit einer Frist von sechs Monaten zum Ende des Kalenderjahres gekündigt werden.</w:t>
      </w:r>
    </w:p>
    <w:p w14:paraId="7B1E4434" w14:textId="77777777" w:rsidR="00C57E81" w:rsidRDefault="00C57E81" w:rsidP="00C57E81">
      <w:pPr>
        <w:autoSpaceDE w:val="0"/>
        <w:autoSpaceDN w:val="0"/>
        <w:adjustRightInd w:val="0"/>
        <w:spacing w:after="57" w:line="260" w:lineRule="atLeast"/>
        <w:ind w:right="170"/>
        <w:textAlignment w:val="center"/>
        <w:rPr>
          <w:rFonts w:cstheme="minorHAnsi"/>
          <w:color w:val="000000" w:themeColor="text1"/>
          <w:kern w:val="0"/>
          <w:sz w:val="22"/>
          <w:szCs w:val="22"/>
        </w:rPr>
      </w:pPr>
    </w:p>
    <w:p w14:paraId="68E194C9" w14:textId="41791885" w:rsidR="00C57E81" w:rsidRDefault="00C57E81" w:rsidP="00C57E81">
      <w:pPr>
        <w:autoSpaceDE w:val="0"/>
        <w:autoSpaceDN w:val="0"/>
        <w:adjustRightInd w:val="0"/>
        <w:spacing w:after="57" w:line="260" w:lineRule="atLeast"/>
        <w:ind w:right="170"/>
        <w:textAlignment w:val="center"/>
        <w:rPr>
          <w:rFonts w:cstheme="minorHAnsi"/>
          <w:color w:val="000000" w:themeColor="text1"/>
          <w:kern w:val="0"/>
          <w:sz w:val="22"/>
          <w:szCs w:val="22"/>
        </w:rPr>
      </w:pPr>
      <w:r>
        <w:rPr>
          <w:rFonts w:cstheme="minorHAnsi"/>
          <w:color w:val="000000" w:themeColor="text1"/>
          <w:kern w:val="0"/>
          <w:sz w:val="22"/>
          <w:szCs w:val="22"/>
        </w:rPr>
        <w:t>________________</w:t>
      </w:r>
      <w:r w:rsidRPr="00C57E81">
        <w:rPr>
          <w:rFonts w:cstheme="minorHAnsi"/>
          <w:color w:val="000000" w:themeColor="text1"/>
          <w:kern w:val="0"/>
          <w:sz w:val="22"/>
          <w:szCs w:val="22"/>
        </w:rPr>
        <w:br/>
        <w:t>Ort, Datum</w:t>
      </w:r>
      <w:r w:rsidRPr="00C57E81">
        <w:rPr>
          <w:rFonts w:cstheme="minorHAnsi"/>
          <w:color w:val="000000" w:themeColor="text1"/>
          <w:kern w:val="0"/>
          <w:sz w:val="22"/>
          <w:szCs w:val="22"/>
        </w:rPr>
        <w:br/>
      </w:r>
    </w:p>
    <w:p w14:paraId="1C9EA971" w14:textId="1BA7AA74" w:rsidR="00C57E81" w:rsidRPr="00C57E81" w:rsidRDefault="00C57E81" w:rsidP="00C57E81">
      <w:pPr>
        <w:autoSpaceDE w:val="0"/>
        <w:autoSpaceDN w:val="0"/>
        <w:adjustRightInd w:val="0"/>
        <w:spacing w:after="57" w:line="260" w:lineRule="atLeast"/>
        <w:ind w:right="170"/>
        <w:textAlignment w:val="center"/>
        <w:rPr>
          <w:rFonts w:cstheme="minorHAnsi"/>
          <w:color w:val="000000" w:themeColor="text1"/>
          <w:kern w:val="0"/>
          <w:sz w:val="22"/>
          <w:szCs w:val="22"/>
        </w:rPr>
      </w:pPr>
      <w:r>
        <w:rPr>
          <w:rFonts w:cstheme="minorHAnsi"/>
          <w:color w:val="000000" w:themeColor="text1"/>
          <w:kern w:val="0"/>
          <w:sz w:val="22"/>
          <w:szCs w:val="22"/>
        </w:rPr>
        <w:t>________________</w:t>
      </w:r>
      <w:r w:rsidRPr="00C57E81">
        <w:rPr>
          <w:rFonts w:cstheme="minorHAnsi"/>
          <w:color w:val="000000" w:themeColor="text1"/>
          <w:kern w:val="0"/>
          <w:sz w:val="22"/>
          <w:szCs w:val="22"/>
        </w:rPr>
        <w:br/>
        <w:t>Unterschriften</w:t>
      </w:r>
    </w:p>
    <w:p w14:paraId="0DC1D012" w14:textId="427CE448" w:rsidR="005C1236" w:rsidRPr="00C57E81" w:rsidRDefault="005C1236" w:rsidP="00C57E81">
      <w:pPr>
        <w:rPr>
          <w:rFonts w:cstheme="minorHAnsi"/>
          <w:sz w:val="23"/>
          <w:szCs w:val="23"/>
        </w:rPr>
      </w:pPr>
    </w:p>
    <w:p w14:paraId="5746B868" w14:textId="77777777" w:rsidR="00C57E81" w:rsidRPr="00C57E81" w:rsidRDefault="00C57E81">
      <w:pPr>
        <w:rPr>
          <w:rFonts w:cstheme="minorHAnsi"/>
          <w:sz w:val="23"/>
          <w:szCs w:val="23"/>
        </w:rPr>
      </w:pPr>
    </w:p>
    <w:sectPr w:rsidR="00C57E81" w:rsidRPr="00C57E81" w:rsidSect="00C57E81">
      <w:pgSz w:w="11906" w:h="16838"/>
      <w:pgMar w:top="1134"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518A4"/>
    <w:multiLevelType w:val="hybridMultilevel"/>
    <w:tmpl w:val="10222E5C"/>
    <w:lvl w:ilvl="0" w:tplc="817E6104">
      <w:start w:val="4"/>
      <w:numFmt w:val="bullet"/>
      <w:lvlText w:val="•"/>
      <w:lvlJc w:val="left"/>
      <w:pPr>
        <w:ind w:left="362" w:hanging="360"/>
      </w:pPr>
      <w:rPr>
        <w:rFonts w:ascii="Calibri" w:eastAsiaTheme="minorEastAsia" w:hAnsi="Calibri" w:cs="Calibri" w:hint="default"/>
      </w:rPr>
    </w:lvl>
    <w:lvl w:ilvl="1" w:tplc="04070003" w:tentative="1">
      <w:start w:val="1"/>
      <w:numFmt w:val="bullet"/>
      <w:lvlText w:val="o"/>
      <w:lvlJc w:val="left"/>
      <w:pPr>
        <w:ind w:left="1441" w:hanging="360"/>
      </w:pPr>
      <w:rPr>
        <w:rFonts w:ascii="Courier New" w:hAnsi="Courier New" w:cs="Courier New" w:hint="default"/>
      </w:rPr>
    </w:lvl>
    <w:lvl w:ilvl="2" w:tplc="04070005" w:tentative="1">
      <w:start w:val="1"/>
      <w:numFmt w:val="bullet"/>
      <w:lvlText w:val=""/>
      <w:lvlJc w:val="left"/>
      <w:pPr>
        <w:ind w:left="2161" w:hanging="360"/>
      </w:pPr>
      <w:rPr>
        <w:rFonts w:ascii="Wingdings" w:hAnsi="Wingdings" w:hint="default"/>
      </w:rPr>
    </w:lvl>
    <w:lvl w:ilvl="3" w:tplc="04070001" w:tentative="1">
      <w:start w:val="1"/>
      <w:numFmt w:val="bullet"/>
      <w:lvlText w:val=""/>
      <w:lvlJc w:val="left"/>
      <w:pPr>
        <w:ind w:left="2881" w:hanging="360"/>
      </w:pPr>
      <w:rPr>
        <w:rFonts w:ascii="Symbol" w:hAnsi="Symbol" w:hint="default"/>
      </w:rPr>
    </w:lvl>
    <w:lvl w:ilvl="4" w:tplc="04070003" w:tentative="1">
      <w:start w:val="1"/>
      <w:numFmt w:val="bullet"/>
      <w:lvlText w:val="o"/>
      <w:lvlJc w:val="left"/>
      <w:pPr>
        <w:ind w:left="3601" w:hanging="360"/>
      </w:pPr>
      <w:rPr>
        <w:rFonts w:ascii="Courier New" w:hAnsi="Courier New" w:cs="Courier New" w:hint="default"/>
      </w:rPr>
    </w:lvl>
    <w:lvl w:ilvl="5" w:tplc="04070005" w:tentative="1">
      <w:start w:val="1"/>
      <w:numFmt w:val="bullet"/>
      <w:lvlText w:val=""/>
      <w:lvlJc w:val="left"/>
      <w:pPr>
        <w:ind w:left="4321" w:hanging="360"/>
      </w:pPr>
      <w:rPr>
        <w:rFonts w:ascii="Wingdings" w:hAnsi="Wingdings" w:hint="default"/>
      </w:rPr>
    </w:lvl>
    <w:lvl w:ilvl="6" w:tplc="04070001" w:tentative="1">
      <w:start w:val="1"/>
      <w:numFmt w:val="bullet"/>
      <w:lvlText w:val=""/>
      <w:lvlJc w:val="left"/>
      <w:pPr>
        <w:ind w:left="5041" w:hanging="360"/>
      </w:pPr>
      <w:rPr>
        <w:rFonts w:ascii="Symbol" w:hAnsi="Symbol" w:hint="default"/>
      </w:rPr>
    </w:lvl>
    <w:lvl w:ilvl="7" w:tplc="04070003" w:tentative="1">
      <w:start w:val="1"/>
      <w:numFmt w:val="bullet"/>
      <w:lvlText w:val="o"/>
      <w:lvlJc w:val="left"/>
      <w:pPr>
        <w:ind w:left="5761" w:hanging="360"/>
      </w:pPr>
      <w:rPr>
        <w:rFonts w:ascii="Courier New" w:hAnsi="Courier New" w:cs="Courier New" w:hint="default"/>
      </w:rPr>
    </w:lvl>
    <w:lvl w:ilvl="8" w:tplc="04070005" w:tentative="1">
      <w:start w:val="1"/>
      <w:numFmt w:val="bullet"/>
      <w:lvlText w:val=""/>
      <w:lvlJc w:val="left"/>
      <w:pPr>
        <w:ind w:left="6481" w:hanging="360"/>
      </w:pPr>
      <w:rPr>
        <w:rFonts w:ascii="Wingdings" w:hAnsi="Wingdings" w:hint="default"/>
      </w:rPr>
    </w:lvl>
  </w:abstractNum>
  <w:abstractNum w:abstractNumId="1" w15:restartNumberingAfterBreak="0">
    <w:nsid w:val="21BB4279"/>
    <w:multiLevelType w:val="hybridMultilevel"/>
    <w:tmpl w:val="A886BE22"/>
    <w:lvl w:ilvl="0" w:tplc="817E6104">
      <w:start w:val="4"/>
      <w:numFmt w:val="bullet"/>
      <w:lvlText w:val="•"/>
      <w:lvlJc w:val="left"/>
      <w:pPr>
        <w:ind w:left="362" w:hanging="360"/>
      </w:pPr>
      <w:rPr>
        <w:rFonts w:ascii="Calibri" w:eastAsiaTheme="minorEastAsia" w:hAnsi="Calibri" w:cs="Calibri" w:hint="default"/>
      </w:rPr>
    </w:lvl>
    <w:lvl w:ilvl="1" w:tplc="04070003" w:tentative="1">
      <w:start w:val="1"/>
      <w:numFmt w:val="bullet"/>
      <w:lvlText w:val="o"/>
      <w:lvlJc w:val="left"/>
      <w:pPr>
        <w:ind w:left="1441" w:hanging="360"/>
      </w:pPr>
      <w:rPr>
        <w:rFonts w:ascii="Courier New" w:hAnsi="Courier New" w:cs="Courier New" w:hint="default"/>
      </w:rPr>
    </w:lvl>
    <w:lvl w:ilvl="2" w:tplc="04070005" w:tentative="1">
      <w:start w:val="1"/>
      <w:numFmt w:val="bullet"/>
      <w:lvlText w:val=""/>
      <w:lvlJc w:val="left"/>
      <w:pPr>
        <w:ind w:left="2161" w:hanging="360"/>
      </w:pPr>
      <w:rPr>
        <w:rFonts w:ascii="Wingdings" w:hAnsi="Wingdings" w:hint="default"/>
      </w:rPr>
    </w:lvl>
    <w:lvl w:ilvl="3" w:tplc="04070001" w:tentative="1">
      <w:start w:val="1"/>
      <w:numFmt w:val="bullet"/>
      <w:lvlText w:val=""/>
      <w:lvlJc w:val="left"/>
      <w:pPr>
        <w:ind w:left="2881" w:hanging="360"/>
      </w:pPr>
      <w:rPr>
        <w:rFonts w:ascii="Symbol" w:hAnsi="Symbol" w:hint="default"/>
      </w:rPr>
    </w:lvl>
    <w:lvl w:ilvl="4" w:tplc="04070003" w:tentative="1">
      <w:start w:val="1"/>
      <w:numFmt w:val="bullet"/>
      <w:lvlText w:val="o"/>
      <w:lvlJc w:val="left"/>
      <w:pPr>
        <w:ind w:left="3601" w:hanging="360"/>
      </w:pPr>
      <w:rPr>
        <w:rFonts w:ascii="Courier New" w:hAnsi="Courier New" w:cs="Courier New" w:hint="default"/>
      </w:rPr>
    </w:lvl>
    <w:lvl w:ilvl="5" w:tplc="04070005" w:tentative="1">
      <w:start w:val="1"/>
      <w:numFmt w:val="bullet"/>
      <w:lvlText w:val=""/>
      <w:lvlJc w:val="left"/>
      <w:pPr>
        <w:ind w:left="4321" w:hanging="360"/>
      </w:pPr>
      <w:rPr>
        <w:rFonts w:ascii="Wingdings" w:hAnsi="Wingdings" w:hint="default"/>
      </w:rPr>
    </w:lvl>
    <w:lvl w:ilvl="6" w:tplc="04070001" w:tentative="1">
      <w:start w:val="1"/>
      <w:numFmt w:val="bullet"/>
      <w:lvlText w:val=""/>
      <w:lvlJc w:val="left"/>
      <w:pPr>
        <w:ind w:left="5041" w:hanging="360"/>
      </w:pPr>
      <w:rPr>
        <w:rFonts w:ascii="Symbol" w:hAnsi="Symbol" w:hint="default"/>
      </w:rPr>
    </w:lvl>
    <w:lvl w:ilvl="7" w:tplc="04070003" w:tentative="1">
      <w:start w:val="1"/>
      <w:numFmt w:val="bullet"/>
      <w:lvlText w:val="o"/>
      <w:lvlJc w:val="left"/>
      <w:pPr>
        <w:ind w:left="5761" w:hanging="360"/>
      </w:pPr>
      <w:rPr>
        <w:rFonts w:ascii="Courier New" w:hAnsi="Courier New" w:cs="Courier New" w:hint="default"/>
      </w:rPr>
    </w:lvl>
    <w:lvl w:ilvl="8" w:tplc="04070005" w:tentative="1">
      <w:start w:val="1"/>
      <w:numFmt w:val="bullet"/>
      <w:lvlText w:val=""/>
      <w:lvlJc w:val="left"/>
      <w:pPr>
        <w:ind w:left="6481" w:hanging="360"/>
      </w:pPr>
      <w:rPr>
        <w:rFonts w:ascii="Wingdings" w:hAnsi="Wingdings" w:hint="default"/>
      </w:rPr>
    </w:lvl>
  </w:abstractNum>
  <w:abstractNum w:abstractNumId="2" w15:restartNumberingAfterBreak="0">
    <w:nsid w:val="27DD051B"/>
    <w:multiLevelType w:val="hybridMultilevel"/>
    <w:tmpl w:val="29EEF99E"/>
    <w:lvl w:ilvl="0" w:tplc="04070001">
      <w:start w:val="1"/>
      <w:numFmt w:val="bullet"/>
      <w:lvlText w:val=""/>
      <w:lvlJc w:val="left"/>
      <w:pPr>
        <w:ind w:left="721" w:hanging="360"/>
      </w:pPr>
      <w:rPr>
        <w:rFonts w:ascii="Symbol" w:hAnsi="Symbol" w:hint="default"/>
      </w:rPr>
    </w:lvl>
    <w:lvl w:ilvl="1" w:tplc="04070003" w:tentative="1">
      <w:start w:val="1"/>
      <w:numFmt w:val="bullet"/>
      <w:lvlText w:val="o"/>
      <w:lvlJc w:val="left"/>
      <w:pPr>
        <w:ind w:left="1441" w:hanging="360"/>
      </w:pPr>
      <w:rPr>
        <w:rFonts w:ascii="Courier New" w:hAnsi="Courier New" w:cs="Courier New" w:hint="default"/>
      </w:rPr>
    </w:lvl>
    <w:lvl w:ilvl="2" w:tplc="04070005" w:tentative="1">
      <w:start w:val="1"/>
      <w:numFmt w:val="bullet"/>
      <w:lvlText w:val=""/>
      <w:lvlJc w:val="left"/>
      <w:pPr>
        <w:ind w:left="2161" w:hanging="360"/>
      </w:pPr>
      <w:rPr>
        <w:rFonts w:ascii="Wingdings" w:hAnsi="Wingdings" w:hint="default"/>
      </w:rPr>
    </w:lvl>
    <w:lvl w:ilvl="3" w:tplc="04070001" w:tentative="1">
      <w:start w:val="1"/>
      <w:numFmt w:val="bullet"/>
      <w:lvlText w:val=""/>
      <w:lvlJc w:val="left"/>
      <w:pPr>
        <w:ind w:left="2881" w:hanging="360"/>
      </w:pPr>
      <w:rPr>
        <w:rFonts w:ascii="Symbol" w:hAnsi="Symbol" w:hint="default"/>
      </w:rPr>
    </w:lvl>
    <w:lvl w:ilvl="4" w:tplc="04070003" w:tentative="1">
      <w:start w:val="1"/>
      <w:numFmt w:val="bullet"/>
      <w:lvlText w:val="o"/>
      <w:lvlJc w:val="left"/>
      <w:pPr>
        <w:ind w:left="3601" w:hanging="360"/>
      </w:pPr>
      <w:rPr>
        <w:rFonts w:ascii="Courier New" w:hAnsi="Courier New" w:cs="Courier New" w:hint="default"/>
      </w:rPr>
    </w:lvl>
    <w:lvl w:ilvl="5" w:tplc="04070005" w:tentative="1">
      <w:start w:val="1"/>
      <w:numFmt w:val="bullet"/>
      <w:lvlText w:val=""/>
      <w:lvlJc w:val="left"/>
      <w:pPr>
        <w:ind w:left="4321" w:hanging="360"/>
      </w:pPr>
      <w:rPr>
        <w:rFonts w:ascii="Wingdings" w:hAnsi="Wingdings" w:hint="default"/>
      </w:rPr>
    </w:lvl>
    <w:lvl w:ilvl="6" w:tplc="04070001" w:tentative="1">
      <w:start w:val="1"/>
      <w:numFmt w:val="bullet"/>
      <w:lvlText w:val=""/>
      <w:lvlJc w:val="left"/>
      <w:pPr>
        <w:ind w:left="5041" w:hanging="360"/>
      </w:pPr>
      <w:rPr>
        <w:rFonts w:ascii="Symbol" w:hAnsi="Symbol" w:hint="default"/>
      </w:rPr>
    </w:lvl>
    <w:lvl w:ilvl="7" w:tplc="04070003" w:tentative="1">
      <w:start w:val="1"/>
      <w:numFmt w:val="bullet"/>
      <w:lvlText w:val="o"/>
      <w:lvlJc w:val="left"/>
      <w:pPr>
        <w:ind w:left="5761" w:hanging="360"/>
      </w:pPr>
      <w:rPr>
        <w:rFonts w:ascii="Courier New" w:hAnsi="Courier New" w:cs="Courier New" w:hint="default"/>
      </w:rPr>
    </w:lvl>
    <w:lvl w:ilvl="8" w:tplc="04070005" w:tentative="1">
      <w:start w:val="1"/>
      <w:numFmt w:val="bullet"/>
      <w:lvlText w:val=""/>
      <w:lvlJc w:val="left"/>
      <w:pPr>
        <w:ind w:left="6481" w:hanging="360"/>
      </w:pPr>
      <w:rPr>
        <w:rFonts w:ascii="Wingdings" w:hAnsi="Wingdings" w:hint="default"/>
      </w:rPr>
    </w:lvl>
  </w:abstractNum>
  <w:abstractNum w:abstractNumId="3" w15:restartNumberingAfterBreak="0">
    <w:nsid w:val="2B2C5F1C"/>
    <w:multiLevelType w:val="hybridMultilevel"/>
    <w:tmpl w:val="709C8110"/>
    <w:lvl w:ilvl="0" w:tplc="817E6104">
      <w:start w:val="4"/>
      <w:numFmt w:val="bullet"/>
      <w:lvlText w:val="•"/>
      <w:lvlJc w:val="left"/>
      <w:pPr>
        <w:ind w:left="361" w:hanging="360"/>
      </w:pPr>
      <w:rPr>
        <w:rFonts w:ascii="Calibri" w:eastAsiaTheme="minorEastAsia" w:hAnsi="Calibri" w:cs="Calibri" w:hint="default"/>
      </w:rPr>
    </w:lvl>
    <w:lvl w:ilvl="1" w:tplc="04070003" w:tentative="1">
      <w:start w:val="1"/>
      <w:numFmt w:val="bullet"/>
      <w:lvlText w:val="o"/>
      <w:lvlJc w:val="left"/>
      <w:pPr>
        <w:ind w:left="1081" w:hanging="360"/>
      </w:pPr>
      <w:rPr>
        <w:rFonts w:ascii="Courier New" w:hAnsi="Courier New" w:cs="Courier New" w:hint="default"/>
      </w:rPr>
    </w:lvl>
    <w:lvl w:ilvl="2" w:tplc="04070005" w:tentative="1">
      <w:start w:val="1"/>
      <w:numFmt w:val="bullet"/>
      <w:lvlText w:val=""/>
      <w:lvlJc w:val="left"/>
      <w:pPr>
        <w:ind w:left="1801" w:hanging="360"/>
      </w:pPr>
      <w:rPr>
        <w:rFonts w:ascii="Wingdings" w:hAnsi="Wingdings" w:hint="default"/>
      </w:rPr>
    </w:lvl>
    <w:lvl w:ilvl="3" w:tplc="04070001" w:tentative="1">
      <w:start w:val="1"/>
      <w:numFmt w:val="bullet"/>
      <w:lvlText w:val=""/>
      <w:lvlJc w:val="left"/>
      <w:pPr>
        <w:ind w:left="2521" w:hanging="360"/>
      </w:pPr>
      <w:rPr>
        <w:rFonts w:ascii="Symbol" w:hAnsi="Symbol" w:hint="default"/>
      </w:rPr>
    </w:lvl>
    <w:lvl w:ilvl="4" w:tplc="04070003" w:tentative="1">
      <w:start w:val="1"/>
      <w:numFmt w:val="bullet"/>
      <w:lvlText w:val="o"/>
      <w:lvlJc w:val="left"/>
      <w:pPr>
        <w:ind w:left="3241" w:hanging="360"/>
      </w:pPr>
      <w:rPr>
        <w:rFonts w:ascii="Courier New" w:hAnsi="Courier New" w:cs="Courier New" w:hint="default"/>
      </w:rPr>
    </w:lvl>
    <w:lvl w:ilvl="5" w:tplc="04070005" w:tentative="1">
      <w:start w:val="1"/>
      <w:numFmt w:val="bullet"/>
      <w:lvlText w:val=""/>
      <w:lvlJc w:val="left"/>
      <w:pPr>
        <w:ind w:left="3961" w:hanging="360"/>
      </w:pPr>
      <w:rPr>
        <w:rFonts w:ascii="Wingdings" w:hAnsi="Wingdings" w:hint="default"/>
      </w:rPr>
    </w:lvl>
    <w:lvl w:ilvl="6" w:tplc="04070001" w:tentative="1">
      <w:start w:val="1"/>
      <w:numFmt w:val="bullet"/>
      <w:lvlText w:val=""/>
      <w:lvlJc w:val="left"/>
      <w:pPr>
        <w:ind w:left="4681" w:hanging="360"/>
      </w:pPr>
      <w:rPr>
        <w:rFonts w:ascii="Symbol" w:hAnsi="Symbol" w:hint="default"/>
      </w:rPr>
    </w:lvl>
    <w:lvl w:ilvl="7" w:tplc="04070003" w:tentative="1">
      <w:start w:val="1"/>
      <w:numFmt w:val="bullet"/>
      <w:lvlText w:val="o"/>
      <w:lvlJc w:val="left"/>
      <w:pPr>
        <w:ind w:left="5401" w:hanging="360"/>
      </w:pPr>
      <w:rPr>
        <w:rFonts w:ascii="Courier New" w:hAnsi="Courier New" w:cs="Courier New" w:hint="default"/>
      </w:rPr>
    </w:lvl>
    <w:lvl w:ilvl="8" w:tplc="04070005" w:tentative="1">
      <w:start w:val="1"/>
      <w:numFmt w:val="bullet"/>
      <w:lvlText w:val=""/>
      <w:lvlJc w:val="left"/>
      <w:pPr>
        <w:ind w:left="6121" w:hanging="360"/>
      </w:pPr>
      <w:rPr>
        <w:rFonts w:ascii="Wingdings" w:hAnsi="Wingdings" w:hint="default"/>
      </w:rPr>
    </w:lvl>
  </w:abstractNum>
  <w:abstractNum w:abstractNumId="4" w15:restartNumberingAfterBreak="0">
    <w:nsid w:val="36C96A09"/>
    <w:multiLevelType w:val="hybridMultilevel"/>
    <w:tmpl w:val="99C0E68C"/>
    <w:lvl w:ilvl="0" w:tplc="817E6104">
      <w:start w:val="4"/>
      <w:numFmt w:val="bullet"/>
      <w:lvlText w:val="•"/>
      <w:lvlJc w:val="left"/>
      <w:pPr>
        <w:ind w:left="721" w:hanging="360"/>
      </w:pPr>
      <w:rPr>
        <w:rFonts w:ascii="Calibri" w:eastAsiaTheme="minorEastAsia" w:hAnsi="Calibri" w:cs="Calibri" w:hint="default"/>
      </w:rPr>
    </w:lvl>
    <w:lvl w:ilvl="1" w:tplc="04070003" w:tentative="1">
      <w:start w:val="1"/>
      <w:numFmt w:val="bullet"/>
      <w:lvlText w:val="o"/>
      <w:lvlJc w:val="left"/>
      <w:pPr>
        <w:ind w:left="1441" w:hanging="360"/>
      </w:pPr>
      <w:rPr>
        <w:rFonts w:ascii="Courier New" w:hAnsi="Courier New" w:cs="Courier New" w:hint="default"/>
      </w:rPr>
    </w:lvl>
    <w:lvl w:ilvl="2" w:tplc="04070005" w:tentative="1">
      <w:start w:val="1"/>
      <w:numFmt w:val="bullet"/>
      <w:lvlText w:val=""/>
      <w:lvlJc w:val="left"/>
      <w:pPr>
        <w:ind w:left="2161" w:hanging="360"/>
      </w:pPr>
      <w:rPr>
        <w:rFonts w:ascii="Wingdings" w:hAnsi="Wingdings" w:hint="default"/>
      </w:rPr>
    </w:lvl>
    <w:lvl w:ilvl="3" w:tplc="04070001" w:tentative="1">
      <w:start w:val="1"/>
      <w:numFmt w:val="bullet"/>
      <w:lvlText w:val=""/>
      <w:lvlJc w:val="left"/>
      <w:pPr>
        <w:ind w:left="2881" w:hanging="360"/>
      </w:pPr>
      <w:rPr>
        <w:rFonts w:ascii="Symbol" w:hAnsi="Symbol" w:hint="default"/>
      </w:rPr>
    </w:lvl>
    <w:lvl w:ilvl="4" w:tplc="04070003" w:tentative="1">
      <w:start w:val="1"/>
      <w:numFmt w:val="bullet"/>
      <w:lvlText w:val="o"/>
      <w:lvlJc w:val="left"/>
      <w:pPr>
        <w:ind w:left="3601" w:hanging="360"/>
      </w:pPr>
      <w:rPr>
        <w:rFonts w:ascii="Courier New" w:hAnsi="Courier New" w:cs="Courier New" w:hint="default"/>
      </w:rPr>
    </w:lvl>
    <w:lvl w:ilvl="5" w:tplc="04070005" w:tentative="1">
      <w:start w:val="1"/>
      <w:numFmt w:val="bullet"/>
      <w:lvlText w:val=""/>
      <w:lvlJc w:val="left"/>
      <w:pPr>
        <w:ind w:left="4321" w:hanging="360"/>
      </w:pPr>
      <w:rPr>
        <w:rFonts w:ascii="Wingdings" w:hAnsi="Wingdings" w:hint="default"/>
      </w:rPr>
    </w:lvl>
    <w:lvl w:ilvl="6" w:tplc="04070001" w:tentative="1">
      <w:start w:val="1"/>
      <w:numFmt w:val="bullet"/>
      <w:lvlText w:val=""/>
      <w:lvlJc w:val="left"/>
      <w:pPr>
        <w:ind w:left="5041" w:hanging="360"/>
      </w:pPr>
      <w:rPr>
        <w:rFonts w:ascii="Symbol" w:hAnsi="Symbol" w:hint="default"/>
      </w:rPr>
    </w:lvl>
    <w:lvl w:ilvl="7" w:tplc="04070003" w:tentative="1">
      <w:start w:val="1"/>
      <w:numFmt w:val="bullet"/>
      <w:lvlText w:val="o"/>
      <w:lvlJc w:val="left"/>
      <w:pPr>
        <w:ind w:left="5761" w:hanging="360"/>
      </w:pPr>
      <w:rPr>
        <w:rFonts w:ascii="Courier New" w:hAnsi="Courier New" w:cs="Courier New" w:hint="default"/>
      </w:rPr>
    </w:lvl>
    <w:lvl w:ilvl="8" w:tplc="04070005" w:tentative="1">
      <w:start w:val="1"/>
      <w:numFmt w:val="bullet"/>
      <w:lvlText w:val=""/>
      <w:lvlJc w:val="left"/>
      <w:pPr>
        <w:ind w:left="6481" w:hanging="360"/>
      </w:pPr>
      <w:rPr>
        <w:rFonts w:ascii="Wingdings" w:hAnsi="Wingdings" w:hint="default"/>
      </w:rPr>
    </w:lvl>
  </w:abstractNum>
  <w:abstractNum w:abstractNumId="5" w15:restartNumberingAfterBreak="0">
    <w:nsid w:val="36FD46EC"/>
    <w:multiLevelType w:val="hybridMultilevel"/>
    <w:tmpl w:val="07E439B4"/>
    <w:lvl w:ilvl="0" w:tplc="817E6104">
      <w:start w:val="4"/>
      <w:numFmt w:val="bullet"/>
      <w:lvlText w:val="•"/>
      <w:lvlJc w:val="left"/>
      <w:pPr>
        <w:ind w:left="721" w:hanging="360"/>
      </w:pPr>
      <w:rPr>
        <w:rFonts w:ascii="Calibri" w:eastAsiaTheme="minorEastAsia" w:hAnsi="Calibri" w:cs="Calibri" w:hint="default"/>
      </w:rPr>
    </w:lvl>
    <w:lvl w:ilvl="1" w:tplc="04070003" w:tentative="1">
      <w:start w:val="1"/>
      <w:numFmt w:val="bullet"/>
      <w:lvlText w:val="o"/>
      <w:lvlJc w:val="left"/>
      <w:pPr>
        <w:ind w:left="1441" w:hanging="360"/>
      </w:pPr>
      <w:rPr>
        <w:rFonts w:ascii="Courier New" w:hAnsi="Courier New" w:cs="Courier New" w:hint="default"/>
      </w:rPr>
    </w:lvl>
    <w:lvl w:ilvl="2" w:tplc="04070005" w:tentative="1">
      <w:start w:val="1"/>
      <w:numFmt w:val="bullet"/>
      <w:lvlText w:val=""/>
      <w:lvlJc w:val="left"/>
      <w:pPr>
        <w:ind w:left="2161" w:hanging="360"/>
      </w:pPr>
      <w:rPr>
        <w:rFonts w:ascii="Wingdings" w:hAnsi="Wingdings" w:hint="default"/>
      </w:rPr>
    </w:lvl>
    <w:lvl w:ilvl="3" w:tplc="04070001" w:tentative="1">
      <w:start w:val="1"/>
      <w:numFmt w:val="bullet"/>
      <w:lvlText w:val=""/>
      <w:lvlJc w:val="left"/>
      <w:pPr>
        <w:ind w:left="2881" w:hanging="360"/>
      </w:pPr>
      <w:rPr>
        <w:rFonts w:ascii="Symbol" w:hAnsi="Symbol" w:hint="default"/>
      </w:rPr>
    </w:lvl>
    <w:lvl w:ilvl="4" w:tplc="04070003" w:tentative="1">
      <w:start w:val="1"/>
      <w:numFmt w:val="bullet"/>
      <w:lvlText w:val="o"/>
      <w:lvlJc w:val="left"/>
      <w:pPr>
        <w:ind w:left="3601" w:hanging="360"/>
      </w:pPr>
      <w:rPr>
        <w:rFonts w:ascii="Courier New" w:hAnsi="Courier New" w:cs="Courier New" w:hint="default"/>
      </w:rPr>
    </w:lvl>
    <w:lvl w:ilvl="5" w:tplc="04070005" w:tentative="1">
      <w:start w:val="1"/>
      <w:numFmt w:val="bullet"/>
      <w:lvlText w:val=""/>
      <w:lvlJc w:val="left"/>
      <w:pPr>
        <w:ind w:left="4321" w:hanging="360"/>
      </w:pPr>
      <w:rPr>
        <w:rFonts w:ascii="Wingdings" w:hAnsi="Wingdings" w:hint="default"/>
      </w:rPr>
    </w:lvl>
    <w:lvl w:ilvl="6" w:tplc="04070001" w:tentative="1">
      <w:start w:val="1"/>
      <w:numFmt w:val="bullet"/>
      <w:lvlText w:val=""/>
      <w:lvlJc w:val="left"/>
      <w:pPr>
        <w:ind w:left="5041" w:hanging="360"/>
      </w:pPr>
      <w:rPr>
        <w:rFonts w:ascii="Symbol" w:hAnsi="Symbol" w:hint="default"/>
      </w:rPr>
    </w:lvl>
    <w:lvl w:ilvl="7" w:tplc="04070003" w:tentative="1">
      <w:start w:val="1"/>
      <w:numFmt w:val="bullet"/>
      <w:lvlText w:val="o"/>
      <w:lvlJc w:val="left"/>
      <w:pPr>
        <w:ind w:left="5761" w:hanging="360"/>
      </w:pPr>
      <w:rPr>
        <w:rFonts w:ascii="Courier New" w:hAnsi="Courier New" w:cs="Courier New" w:hint="default"/>
      </w:rPr>
    </w:lvl>
    <w:lvl w:ilvl="8" w:tplc="04070005" w:tentative="1">
      <w:start w:val="1"/>
      <w:numFmt w:val="bullet"/>
      <w:lvlText w:val=""/>
      <w:lvlJc w:val="left"/>
      <w:pPr>
        <w:ind w:left="6481" w:hanging="360"/>
      </w:pPr>
      <w:rPr>
        <w:rFonts w:ascii="Wingdings" w:hAnsi="Wingdings" w:hint="default"/>
      </w:rPr>
    </w:lvl>
  </w:abstractNum>
  <w:abstractNum w:abstractNumId="6" w15:restartNumberingAfterBreak="0">
    <w:nsid w:val="38572417"/>
    <w:multiLevelType w:val="hybridMultilevel"/>
    <w:tmpl w:val="739C94CE"/>
    <w:lvl w:ilvl="0" w:tplc="817E6104">
      <w:start w:val="4"/>
      <w:numFmt w:val="bullet"/>
      <w:lvlText w:val="•"/>
      <w:lvlJc w:val="left"/>
      <w:pPr>
        <w:ind w:left="722" w:hanging="360"/>
      </w:pPr>
      <w:rPr>
        <w:rFonts w:ascii="Calibri" w:eastAsiaTheme="minorEastAsia" w:hAnsi="Calibri" w:cs="Calibri" w:hint="default"/>
      </w:rPr>
    </w:lvl>
    <w:lvl w:ilvl="1" w:tplc="04070003" w:tentative="1">
      <w:start w:val="1"/>
      <w:numFmt w:val="bullet"/>
      <w:lvlText w:val="o"/>
      <w:lvlJc w:val="left"/>
      <w:pPr>
        <w:ind w:left="1801" w:hanging="360"/>
      </w:pPr>
      <w:rPr>
        <w:rFonts w:ascii="Courier New" w:hAnsi="Courier New" w:cs="Courier New" w:hint="default"/>
      </w:rPr>
    </w:lvl>
    <w:lvl w:ilvl="2" w:tplc="04070005" w:tentative="1">
      <w:start w:val="1"/>
      <w:numFmt w:val="bullet"/>
      <w:lvlText w:val=""/>
      <w:lvlJc w:val="left"/>
      <w:pPr>
        <w:ind w:left="2521" w:hanging="360"/>
      </w:pPr>
      <w:rPr>
        <w:rFonts w:ascii="Wingdings" w:hAnsi="Wingdings" w:hint="default"/>
      </w:rPr>
    </w:lvl>
    <w:lvl w:ilvl="3" w:tplc="04070001" w:tentative="1">
      <w:start w:val="1"/>
      <w:numFmt w:val="bullet"/>
      <w:lvlText w:val=""/>
      <w:lvlJc w:val="left"/>
      <w:pPr>
        <w:ind w:left="3241" w:hanging="360"/>
      </w:pPr>
      <w:rPr>
        <w:rFonts w:ascii="Symbol" w:hAnsi="Symbol" w:hint="default"/>
      </w:rPr>
    </w:lvl>
    <w:lvl w:ilvl="4" w:tplc="04070003" w:tentative="1">
      <w:start w:val="1"/>
      <w:numFmt w:val="bullet"/>
      <w:lvlText w:val="o"/>
      <w:lvlJc w:val="left"/>
      <w:pPr>
        <w:ind w:left="3961" w:hanging="360"/>
      </w:pPr>
      <w:rPr>
        <w:rFonts w:ascii="Courier New" w:hAnsi="Courier New" w:cs="Courier New" w:hint="default"/>
      </w:rPr>
    </w:lvl>
    <w:lvl w:ilvl="5" w:tplc="04070005" w:tentative="1">
      <w:start w:val="1"/>
      <w:numFmt w:val="bullet"/>
      <w:lvlText w:val=""/>
      <w:lvlJc w:val="left"/>
      <w:pPr>
        <w:ind w:left="4681" w:hanging="360"/>
      </w:pPr>
      <w:rPr>
        <w:rFonts w:ascii="Wingdings" w:hAnsi="Wingdings" w:hint="default"/>
      </w:rPr>
    </w:lvl>
    <w:lvl w:ilvl="6" w:tplc="04070001" w:tentative="1">
      <w:start w:val="1"/>
      <w:numFmt w:val="bullet"/>
      <w:lvlText w:val=""/>
      <w:lvlJc w:val="left"/>
      <w:pPr>
        <w:ind w:left="5401" w:hanging="360"/>
      </w:pPr>
      <w:rPr>
        <w:rFonts w:ascii="Symbol" w:hAnsi="Symbol" w:hint="default"/>
      </w:rPr>
    </w:lvl>
    <w:lvl w:ilvl="7" w:tplc="04070003" w:tentative="1">
      <w:start w:val="1"/>
      <w:numFmt w:val="bullet"/>
      <w:lvlText w:val="o"/>
      <w:lvlJc w:val="left"/>
      <w:pPr>
        <w:ind w:left="6121" w:hanging="360"/>
      </w:pPr>
      <w:rPr>
        <w:rFonts w:ascii="Courier New" w:hAnsi="Courier New" w:cs="Courier New" w:hint="default"/>
      </w:rPr>
    </w:lvl>
    <w:lvl w:ilvl="8" w:tplc="04070005" w:tentative="1">
      <w:start w:val="1"/>
      <w:numFmt w:val="bullet"/>
      <w:lvlText w:val=""/>
      <w:lvlJc w:val="left"/>
      <w:pPr>
        <w:ind w:left="6841" w:hanging="360"/>
      </w:pPr>
      <w:rPr>
        <w:rFonts w:ascii="Wingdings" w:hAnsi="Wingdings" w:hint="default"/>
      </w:rPr>
    </w:lvl>
  </w:abstractNum>
  <w:abstractNum w:abstractNumId="7" w15:restartNumberingAfterBreak="0">
    <w:nsid w:val="442D2960"/>
    <w:multiLevelType w:val="hybridMultilevel"/>
    <w:tmpl w:val="22EE6F88"/>
    <w:lvl w:ilvl="0" w:tplc="817E6104">
      <w:start w:val="4"/>
      <w:numFmt w:val="bullet"/>
      <w:lvlText w:val="•"/>
      <w:lvlJc w:val="left"/>
      <w:pPr>
        <w:ind w:left="362" w:hanging="360"/>
      </w:pPr>
      <w:rPr>
        <w:rFonts w:ascii="Calibri" w:eastAsiaTheme="minorEastAsia" w:hAnsi="Calibri" w:cs="Calibri" w:hint="default"/>
      </w:rPr>
    </w:lvl>
    <w:lvl w:ilvl="1" w:tplc="04070003" w:tentative="1">
      <w:start w:val="1"/>
      <w:numFmt w:val="bullet"/>
      <w:lvlText w:val="o"/>
      <w:lvlJc w:val="left"/>
      <w:pPr>
        <w:ind w:left="1441" w:hanging="360"/>
      </w:pPr>
      <w:rPr>
        <w:rFonts w:ascii="Courier New" w:hAnsi="Courier New" w:cs="Courier New" w:hint="default"/>
      </w:rPr>
    </w:lvl>
    <w:lvl w:ilvl="2" w:tplc="04070005" w:tentative="1">
      <w:start w:val="1"/>
      <w:numFmt w:val="bullet"/>
      <w:lvlText w:val=""/>
      <w:lvlJc w:val="left"/>
      <w:pPr>
        <w:ind w:left="2161" w:hanging="360"/>
      </w:pPr>
      <w:rPr>
        <w:rFonts w:ascii="Wingdings" w:hAnsi="Wingdings" w:hint="default"/>
      </w:rPr>
    </w:lvl>
    <w:lvl w:ilvl="3" w:tplc="04070001" w:tentative="1">
      <w:start w:val="1"/>
      <w:numFmt w:val="bullet"/>
      <w:lvlText w:val=""/>
      <w:lvlJc w:val="left"/>
      <w:pPr>
        <w:ind w:left="2881" w:hanging="360"/>
      </w:pPr>
      <w:rPr>
        <w:rFonts w:ascii="Symbol" w:hAnsi="Symbol" w:hint="default"/>
      </w:rPr>
    </w:lvl>
    <w:lvl w:ilvl="4" w:tplc="04070003" w:tentative="1">
      <w:start w:val="1"/>
      <w:numFmt w:val="bullet"/>
      <w:lvlText w:val="o"/>
      <w:lvlJc w:val="left"/>
      <w:pPr>
        <w:ind w:left="3601" w:hanging="360"/>
      </w:pPr>
      <w:rPr>
        <w:rFonts w:ascii="Courier New" w:hAnsi="Courier New" w:cs="Courier New" w:hint="default"/>
      </w:rPr>
    </w:lvl>
    <w:lvl w:ilvl="5" w:tplc="04070005" w:tentative="1">
      <w:start w:val="1"/>
      <w:numFmt w:val="bullet"/>
      <w:lvlText w:val=""/>
      <w:lvlJc w:val="left"/>
      <w:pPr>
        <w:ind w:left="4321" w:hanging="360"/>
      </w:pPr>
      <w:rPr>
        <w:rFonts w:ascii="Wingdings" w:hAnsi="Wingdings" w:hint="default"/>
      </w:rPr>
    </w:lvl>
    <w:lvl w:ilvl="6" w:tplc="04070001" w:tentative="1">
      <w:start w:val="1"/>
      <w:numFmt w:val="bullet"/>
      <w:lvlText w:val=""/>
      <w:lvlJc w:val="left"/>
      <w:pPr>
        <w:ind w:left="5041" w:hanging="360"/>
      </w:pPr>
      <w:rPr>
        <w:rFonts w:ascii="Symbol" w:hAnsi="Symbol" w:hint="default"/>
      </w:rPr>
    </w:lvl>
    <w:lvl w:ilvl="7" w:tplc="04070003" w:tentative="1">
      <w:start w:val="1"/>
      <w:numFmt w:val="bullet"/>
      <w:lvlText w:val="o"/>
      <w:lvlJc w:val="left"/>
      <w:pPr>
        <w:ind w:left="5761" w:hanging="360"/>
      </w:pPr>
      <w:rPr>
        <w:rFonts w:ascii="Courier New" w:hAnsi="Courier New" w:cs="Courier New" w:hint="default"/>
      </w:rPr>
    </w:lvl>
    <w:lvl w:ilvl="8" w:tplc="04070005" w:tentative="1">
      <w:start w:val="1"/>
      <w:numFmt w:val="bullet"/>
      <w:lvlText w:val=""/>
      <w:lvlJc w:val="left"/>
      <w:pPr>
        <w:ind w:left="6481" w:hanging="360"/>
      </w:pPr>
      <w:rPr>
        <w:rFonts w:ascii="Wingdings" w:hAnsi="Wingdings" w:hint="default"/>
      </w:rPr>
    </w:lvl>
  </w:abstractNum>
  <w:abstractNum w:abstractNumId="8" w15:restartNumberingAfterBreak="0">
    <w:nsid w:val="5EC031F7"/>
    <w:multiLevelType w:val="hybridMultilevel"/>
    <w:tmpl w:val="281C1092"/>
    <w:lvl w:ilvl="0" w:tplc="817E6104">
      <w:start w:val="4"/>
      <w:numFmt w:val="bullet"/>
      <w:lvlText w:val="•"/>
      <w:lvlJc w:val="left"/>
      <w:pPr>
        <w:ind w:left="721" w:hanging="360"/>
      </w:pPr>
      <w:rPr>
        <w:rFonts w:ascii="Calibri" w:eastAsiaTheme="minorEastAsia" w:hAnsi="Calibri" w:cs="Calibri" w:hint="default"/>
      </w:rPr>
    </w:lvl>
    <w:lvl w:ilvl="1" w:tplc="04070003" w:tentative="1">
      <w:start w:val="1"/>
      <w:numFmt w:val="bullet"/>
      <w:lvlText w:val="o"/>
      <w:lvlJc w:val="left"/>
      <w:pPr>
        <w:ind w:left="1441" w:hanging="360"/>
      </w:pPr>
      <w:rPr>
        <w:rFonts w:ascii="Courier New" w:hAnsi="Courier New" w:cs="Courier New" w:hint="default"/>
      </w:rPr>
    </w:lvl>
    <w:lvl w:ilvl="2" w:tplc="04070005" w:tentative="1">
      <w:start w:val="1"/>
      <w:numFmt w:val="bullet"/>
      <w:lvlText w:val=""/>
      <w:lvlJc w:val="left"/>
      <w:pPr>
        <w:ind w:left="2161" w:hanging="360"/>
      </w:pPr>
      <w:rPr>
        <w:rFonts w:ascii="Wingdings" w:hAnsi="Wingdings" w:hint="default"/>
      </w:rPr>
    </w:lvl>
    <w:lvl w:ilvl="3" w:tplc="04070001" w:tentative="1">
      <w:start w:val="1"/>
      <w:numFmt w:val="bullet"/>
      <w:lvlText w:val=""/>
      <w:lvlJc w:val="left"/>
      <w:pPr>
        <w:ind w:left="2881" w:hanging="360"/>
      </w:pPr>
      <w:rPr>
        <w:rFonts w:ascii="Symbol" w:hAnsi="Symbol" w:hint="default"/>
      </w:rPr>
    </w:lvl>
    <w:lvl w:ilvl="4" w:tplc="04070003" w:tentative="1">
      <w:start w:val="1"/>
      <w:numFmt w:val="bullet"/>
      <w:lvlText w:val="o"/>
      <w:lvlJc w:val="left"/>
      <w:pPr>
        <w:ind w:left="3601" w:hanging="360"/>
      </w:pPr>
      <w:rPr>
        <w:rFonts w:ascii="Courier New" w:hAnsi="Courier New" w:cs="Courier New" w:hint="default"/>
      </w:rPr>
    </w:lvl>
    <w:lvl w:ilvl="5" w:tplc="04070005" w:tentative="1">
      <w:start w:val="1"/>
      <w:numFmt w:val="bullet"/>
      <w:lvlText w:val=""/>
      <w:lvlJc w:val="left"/>
      <w:pPr>
        <w:ind w:left="4321" w:hanging="360"/>
      </w:pPr>
      <w:rPr>
        <w:rFonts w:ascii="Wingdings" w:hAnsi="Wingdings" w:hint="default"/>
      </w:rPr>
    </w:lvl>
    <w:lvl w:ilvl="6" w:tplc="04070001" w:tentative="1">
      <w:start w:val="1"/>
      <w:numFmt w:val="bullet"/>
      <w:lvlText w:val=""/>
      <w:lvlJc w:val="left"/>
      <w:pPr>
        <w:ind w:left="5041" w:hanging="360"/>
      </w:pPr>
      <w:rPr>
        <w:rFonts w:ascii="Symbol" w:hAnsi="Symbol" w:hint="default"/>
      </w:rPr>
    </w:lvl>
    <w:lvl w:ilvl="7" w:tplc="04070003" w:tentative="1">
      <w:start w:val="1"/>
      <w:numFmt w:val="bullet"/>
      <w:lvlText w:val="o"/>
      <w:lvlJc w:val="left"/>
      <w:pPr>
        <w:ind w:left="5761" w:hanging="360"/>
      </w:pPr>
      <w:rPr>
        <w:rFonts w:ascii="Courier New" w:hAnsi="Courier New" w:cs="Courier New" w:hint="default"/>
      </w:rPr>
    </w:lvl>
    <w:lvl w:ilvl="8" w:tplc="04070005" w:tentative="1">
      <w:start w:val="1"/>
      <w:numFmt w:val="bullet"/>
      <w:lvlText w:val=""/>
      <w:lvlJc w:val="left"/>
      <w:pPr>
        <w:ind w:left="6481" w:hanging="360"/>
      </w:pPr>
      <w:rPr>
        <w:rFonts w:ascii="Wingdings" w:hAnsi="Wingdings" w:hint="default"/>
      </w:rPr>
    </w:lvl>
  </w:abstractNum>
  <w:abstractNum w:abstractNumId="9" w15:restartNumberingAfterBreak="0">
    <w:nsid w:val="71E662C0"/>
    <w:multiLevelType w:val="hybridMultilevel"/>
    <w:tmpl w:val="32428672"/>
    <w:lvl w:ilvl="0" w:tplc="817E6104">
      <w:start w:val="4"/>
      <w:numFmt w:val="bullet"/>
      <w:lvlText w:val="•"/>
      <w:lvlJc w:val="left"/>
      <w:pPr>
        <w:ind w:left="362" w:hanging="360"/>
      </w:pPr>
      <w:rPr>
        <w:rFonts w:ascii="Calibri" w:eastAsiaTheme="minorEastAsia" w:hAnsi="Calibri" w:cs="Calibri" w:hint="default"/>
      </w:rPr>
    </w:lvl>
    <w:lvl w:ilvl="1" w:tplc="04070003" w:tentative="1">
      <w:start w:val="1"/>
      <w:numFmt w:val="bullet"/>
      <w:lvlText w:val="o"/>
      <w:lvlJc w:val="left"/>
      <w:pPr>
        <w:ind w:left="1441" w:hanging="360"/>
      </w:pPr>
      <w:rPr>
        <w:rFonts w:ascii="Courier New" w:hAnsi="Courier New" w:cs="Courier New" w:hint="default"/>
      </w:rPr>
    </w:lvl>
    <w:lvl w:ilvl="2" w:tplc="04070005" w:tentative="1">
      <w:start w:val="1"/>
      <w:numFmt w:val="bullet"/>
      <w:lvlText w:val=""/>
      <w:lvlJc w:val="left"/>
      <w:pPr>
        <w:ind w:left="2161" w:hanging="360"/>
      </w:pPr>
      <w:rPr>
        <w:rFonts w:ascii="Wingdings" w:hAnsi="Wingdings" w:hint="default"/>
      </w:rPr>
    </w:lvl>
    <w:lvl w:ilvl="3" w:tplc="04070001" w:tentative="1">
      <w:start w:val="1"/>
      <w:numFmt w:val="bullet"/>
      <w:lvlText w:val=""/>
      <w:lvlJc w:val="left"/>
      <w:pPr>
        <w:ind w:left="2881" w:hanging="360"/>
      </w:pPr>
      <w:rPr>
        <w:rFonts w:ascii="Symbol" w:hAnsi="Symbol" w:hint="default"/>
      </w:rPr>
    </w:lvl>
    <w:lvl w:ilvl="4" w:tplc="04070003" w:tentative="1">
      <w:start w:val="1"/>
      <w:numFmt w:val="bullet"/>
      <w:lvlText w:val="o"/>
      <w:lvlJc w:val="left"/>
      <w:pPr>
        <w:ind w:left="3601" w:hanging="360"/>
      </w:pPr>
      <w:rPr>
        <w:rFonts w:ascii="Courier New" w:hAnsi="Courier New" w:cs="Courier New" w:hint="default"/>
      </w:rPr>
    </w:lvl>
    <w:lvl w:ilvl="5" w:tplc="04070005" w:tentative="1">
      <w:start w:val="1"/>
      <w:numFmt w:val="bullet"/>
      <w:lvlText w:val=""/>
      <w:lvlJc w:val="left"/>
      <w:pPr>
        <w:ind w:left="4321" w:hanging="360"/>
      </w:pPr>
      <w:rPr>
        <w:rFonts w:ascii="Wingdings" w:hAnsi="Wingdings" w:hint="default"/>
      </w:rPr>
    </w:lvl>
    <w:lvl w:ilvl="6" w:tplc="04070001" w:tentative="1">
      <w:start w:val="1"/>
      <w:numFmt w:val="bullet"/>
      <w:lvlText w:val=""/>
      <w:lvlJc w:val="left"/>
      <w:pPr>
        <w:ind w:left="5041" w:hanging="360"/>
      </w:pPr>
      <w:rPr>
        <w:rFonts w:ascii="Symbol" w:hAnsi="Symbol" w:hint="default"/>
      </w:rPr>
    </w:lvl>
    <w:lvl w:ilvl="7" w:tplc="04070003" w:tentative="1">
      <w:start w:val="1"/>
      <w:numFmt w:val="bullet"/>
      <w:lvlText w:val="o"/>
      <w:lvlJc w:val="left"/>
      <w:pPr>
        <w:ind w:left="5761" w:hanging="360"/>
      </w:pPr>
      <w:rPr>
        <w:rFonts w:ascii="Courier New" w:hAnsi="Courier New" w:cs="Courier New" w:hint="default"/>
      </w:rPr>
    </w:lvl>
    <w:lvl w:ilvl="8" w:tplc="04070005" w:tentative="1">
      <w:start w:val="1"/>
      <w:numFmt w:val="bullet"/>
      <w:lvlText w:val=""/>
      <w:lvlJc w:val="left"/>
      <w:pPr>
        <w:ind w:left="6481" w:hanging="360"/>
      </w:pPr>
      <w:rPr>
        <w:rFonts w:ascii="Wingdings" w:hAnsi="Wingdings" w:hint="default"/>
      </w:rPr>
    </w:lvl>
  </w:abstractNum>
  <w:num w:numId="1" w16cid:durableId="642467685">
    <w:abstractNumId w:val="2"/>
  </w:num>
  <w:num w:numId="2" w16cid:durableId="1983266200">
    <w:abstractNumId w:val="3"/>
  </w:num>
  <w:num w:numId="3" w16cid:durableId="500586209">
    <w:abstractNumId w:val="6"/>
  </w:num>
  <w:num w:numId="4" w16cid:durableId="1306349820">
    <w:abstractNumId w:val="0"/>
  </w:num>
  <w:num w:numId="5" w16cid:durableId="1176463450">
    <w:abstractNumId w:val="8"/>
  </w:num>
  <w:num w:numId="6" w16cid:durableId="1934783068">
    <w:abstractNumId w:val="9"/>
  </w:num>
  <w:num w:numId="7" w16cid:durableId="1908303908">
    <w:abstractNumId w:val="5"/>
  </w:num>
  <w:num w:numId="8" w16cid:durableId="622419601">
    <w:abstractNumId w:val="1"/>
  </w:num>
  <w:num w:numId="9" w16cid:durableId="1153058925">
    <w:abstractNumId w:val="7"/>
  </w:num>
  <w:num w:numId="10" w16cid:durableId="21181910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5985"/>
    <w:rsid w:val="000B1839"/>
    <w:rsid w:val="001C6993"/>
    <w:rsid w:val="002D037A"/>
    <w:rsid w:val="003030CD"/>
    <w:rsid w:val="0032644E"/>
    <w:rsid w:val="003E6CA5"/>
    <w:rsid w:val="00486A09"/>
    <w:rsid w:val="00572DD9"/>
    <w:rsid w:val="005C1236"/>
    <w:rsid w:val="005E645B"/>
    <w:rsid w:val="0061631B"/>
    <w:rsid w:val="006C2FEB"/>
    <w:rsid w:val="006D4556"/>
    <w:rsid w:val="00756670"/>
    <w:rsid w:val="00775985"/>
    <w:rsid w:val="0078069B"/>
    <w:rsid w:val="007C3C53"/>
    <w:rsid w:val="008A1AC2"/>
    <w:rsid w:val="008F69BE"/>
    <w:rsid w:val="009C3F35"/>
    <w:rsid w:val="00B901D2"/>
    <w:rsid w:val="00C57E81"/>
    <w:rsid w:val="00D90057"/>
    <w:rsid w:val="00DC404A"/>
    <w:rsid w:val="00F66A0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3ACCAA5A"/>
  <w15:chartTrackingRefBased/>
  <w15:docId w15:val="{7511AFA1-C4D3-1945-B9E0-BB8167181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75985"/>
    <w:pPr>
      <w:spacing w:after="160" w:line="278" w:lineRule="auto"/>
    </w:pPr>
    <w:rPr>
      <w:rFonts w:eastAsiaTheme="minorEastAsia"/>
    </w:rPr>
  </w:style>
  <w:style w:type="paragraph" w:styleId="berschrift1">
    <w:name w:val="heading 1"/>
    <w:basedOn w:val="Standard"/>
    <w:next w:val="Standard"/>
    <w:link w:val="berschrift1Zchn"/>
    <w:uiPriority w:val="9"/>
    <w:qFormat/>
    <w:rsid w:val="00775985"/>
    <w:pPr>
      <w:keepNext/>
      <w:keepLines/>
      <w:spacing w:before="360" w:after="80" w:line="240" w:lineRule="auto"/>
      <w:outlineLvl w:val="0"/>
    </w:pPr>
    <w:rPr>
      <w:rFonts w:asciiTheme="majorHAnsi" w:eastAsiaTheme="majorEastAsia" w:hAnsiTheme="majorHAnsi" w:cstheme="majorBidi"/>
      <w:color w:val="2F5496" w:themeColor="accent1" w:themeShade="BF"/>
      <w:sz w:val="40"/>
      <w:szCs w:val="40"/>
    </w:rPr>
  </w:style>
  <w:style w:type="paragraph" w:styleId="berschrift2">
    <w:name w:val="heading 2"/>
    <w:basedOn w:val="Standard"/>
    <w:next w:val="Standard"/>
    <w:link w:val="berschrift2Zchn"/>
    <w:uiPriority w:val="9"/>
    <w:semiHidden/>
    <w:unhideWhenUsed/>
    <w:qFormat/>
    <w:rsid w:val="00775985"/>
    <w:pPr>
      <w:keepNext/>
      <w:keepLines/>
      <w:spacing w:before="160" w:after="80" w:line="240" w:lineRule="auto"/>
      <w:outlineLvl w:val="1"/>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semiHidden/>
    <w:unhideWhenUsed/>
    <w:qFormat/>
    <w:rsid w:val="00775985"/>
    <w:pPr>
      <w:keepNext/>
      <w:keepLines/>
      <w:spacing w:before="160" w:after="80" w:line="240" w:lineRule="auto"/>
      <w:outlineLvl w:val="2"/>
    </w:pPr>
    <w:rPr>
      <w:rFonts w:eastAsiaTheme="majorEastAsia" w:cstheme="majorBidi"/>
      <w:color w:val="2F5496" w:themeColor="accent1" w:themeShade="BF"/>
      <w:sz w:val="28"/>
      <w:szCs w:val="28"/>
    </w:rPr>
  </w:style>
  <w:style w:type="paragraph" w:styleId="berschrift4">
    <w:name w:val="heading 4"/>
    <w:basedOn w:val="Standard"/>
    <w:next w:val="Standard"/>
    <w:link w:val="berschrift4Zchn"/>
    <w:uiPriority w:val="9"/>
    <w:semiHidden/>
    <w:unhideWhenUsed/>
    <w:qFormat/>
    <w:rsid w:val="00775985"/>
    <w:pPr>
      <w:keepNext/>
      <w:keepLines/>
      <w:spacing w:before="80" w:after="40" w:line="240" w:lineRule="auto"/>
      <w:outlineLvl w:val="3"/>
    </w:pPr>
    <w:rPr>
      <w:rFonts w:eastAsiaTheme="majorEastAsia"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775985"/>
    <w:pPr>
      <w:keepNext/>
      <w:keepLines/>
      <w:spacing w:before="80" w:after="40" w:line="240" w:lineRule="auto"/>
      <w:outlineLvl w:val="4"/>
    </w:pPr>
    <w:rPr>
      <w:rFonts w:eastAsiaTheme="majorEastAsia" w:cstheme="majorBidi"/>
      <w:color w:val="2F5496" w:themeColor="accent1" w:themeShade="BF"/>
    </w:rPr>
  </w:style>
  <w:style w:type="paragraph" w:styleId="berschrift6">
    <w:name w:val="heading 6"/>
    <w:basedOn w:val="Standard"/>
    <w:next w:val="Standard"/>
    <w:link w:val="berschrift6Zchn"/>
    <w:uiPriority w:val="9"/>
    <w:semiHidden/>
    <w:unhideWhenUsed/>
    <w:qFormat/>
    <w:rsid w:val="00775985"/>
    <w:pPr>
      <w:keepNext/>
      <w:keepLines/>
      <w:spacing w:before="40" w:after="0" w:line="240" w:lineRule="auto"/>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75985"/>
    <w:pPr>
      <w:keepNext/>
      <w:keepLines/>
      <w:spacing w:before="40" w:after="0" w:line="240" w:lineRule="auto"/>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75985"/>
    <w:pPr>
      <w:keepNext/>
      <w:keepLines/>
      <w:spacing w:after="0" w:line="240" w:lineRule="auto"/>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75985"/>
    <w:pPr>
      <w:keepNext/>
      <w:keepLines/>
      <w:spacing w:after="0" w:line="240" w:lineRule="auto"/>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75985"/>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775985"/>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775985"/>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775985"/>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775985"/>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775985"/>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75985"/>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75985"/>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75985"/>
    <w:rPr>
      <w:rFonts w:eastAsiaTheme="majorEastAsia" w:cstheme="majorBidi"/>
      <w:color w:val="272727" w:themeColor="text1" w:themeTint="D8"/>
    </w:rPr>
  </w:style>
  <w:style w:type="paragraph" w:styleId="Titel">
    <w:name w:val="Title"/>
    <w:basedOn w:val="Standard"/>
    <w:next w:val="Standard"/>
    <w:link w:val="TitelZchn"/>
    <w:uiPriority w:val="10"/>
    <w:qFormat/>
    <w:rsid w:val="007759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75985"/>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75985"/>
    <w:pPr>
      <w:numPr>
        <w:ilvl w:val="1"/>
      </w:numPr>
      <w:spacing w:line="240" w:lineRule="auto"/>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75985"/>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75985"/>
    <w:pPr>
      <w:spacing w:before="160" w:line="240" w:lineRule="auto"/>
      <w:jc w:val="center"/>
    </w:pPr>
    <w:rPr>
      <w:rFonts w:eastAsiaTheme="minorHAnsi"/>
      <w:i/>
      <w:iCs/>
      <w:color w:val="404040" w:themeColor="text1" w:themeTint="BF"/>
    </w:rPr>
  </w:style>
  <w:style w:type="character" w:customStyle="1" w:styleId="ZitatZchn">
    <w:name w:val="Zitat Zchn"/>
    <w:basedOn w:val="Absatz-Standardschriftart"/>
    <w:link w:val="Zitat"/>
    <w:uiPriority w:val="29"/>
    <w:rsid w:val="00775985"/>
    <w:rPr>
      <w:i/>
      <w:iCs/>
      <w:color w:val="404040" w:themeColor="text1" w:themeTint="BF"/>
    </w:rPr>
  </w:style>
  <w:style w:type="paragraph" w:styleId="Listenabsatz">
    <w:name w:val="List Paragraph"/>
    <w:basedOn w:val="Standard"/>
    <w:uiPriority w:val="34"/>
    <w:qFormat/>
    <w:rsid w:val="00775985"/>
    <w:pPr>
      <w:spacing w:after="0" w:line="240" w:lineRule="auto"/>
      <w:ind w:left="720"/>
      <w:contextualSpacing/>
    </w:pPr>
    <w:rPr>
      <w:rFonts w:eastAsiaTheme="minorHAnsi"/>
    </w:rPr>
  </w:style>
  <w:style w:type="character" w:styleId="IntensiveHervorhebung">
    <w:name w:val="Intense Emphasis"/>
    <w:basedOn w:val="Absatz-Standardschriftart"/>
    <w:uiPriority w:val="21"/>
    <w:qFormat/>
    <w:rsid w:val="00775985"/>
    <w:rPr>
      <w:i/>
      <w:iCs/>
      <w:color w:val="2F5496" w:themeColor="accent1" w:themeShade="BF"/>
    </w:rPr>
  </w:style>
  <w:style w:type="paragraph" w:styleId="IntensivesZitat">
    <w:name w:val="Intense Quote"/>
    <w:basedOn w:val="Standard"/>
    <w:next w:val="Standard"/>
    <w:link w:val="IntensivesZitatZchn"/>
    <w:uiPriority w:val="30"/>
    <w:qFormat/>
    <w:rsid w:val="00775985"/>
    <w:pPr>
      <w:pBdr>
        <w:top w:val="single" w:sz="4" w:space="10" w:color="2F5496" w:themeColor="accent1" w:themeShade="BF"/>
        <w:bottom w:val="single" w:sz="4" w:space="10" w:color="2F5496" w:themeColor="accent1" w:themeShade="BF"/>
      </w:pBdr>
      <w:spacing w:before="360" w:after="360" w:line="240" w:lineRule="auto"/>
      <w:ind w:left="864" w:right="864"/>
      <w:jc w:val="center"/>
    </w:pPr>
    <w:rPr>
      <w:rFonts w:eastAsiaTheme="minorHAnsi"/>
      <w:i/>
      <w:iCs/>
      <w:color w:val="2F5496" w:themeColor="accent1" w:themeShade="BF"/>
    </w:rPr>
  </w:style>
  <w:style w:type="character" w:customStyle="1" w:styleId="IntensivesZitatZchn">
    <w:name w:val="Intensives Zitat Zchn"/>
    <w:basedOn w:val="Absatz-Standardschriftart"/>
    <w:link w:val="IntensivesZitat"/>
    <w:uiPriority w:val="30"/>
    <w:rsid w:val="00775985"/>
    <w:rPr>
      <w:i/>
      <w:iCs/>
      <w:color w:val="2F5496" w:themeColor="accent1" w:themeShade="BF"/>
    </w:rPr>
  </w:style>
  <w:style w:type="character" w:styleId="IntensiverVerweis">
    <w:name w:val="Intense Reference"/>
    <w:basedOn w:val="Absatz-Standardschriftart"/>
    <w:uiPriority w:val="32"/>
    <w:qFormat/>
    <w:rsid w:val="00775985"/>
    <w:rPr>
      <w:b/>
      <w:bCs/>
      <w:smallCaps/>
      <w:color w:val="2F5496" w:themeColor="accent1" w:themeShade="BF"/>
      <w:spacing w:val="5"/>
    </w:rPr>
  </w:style>
  <w:style w:type="table" w:styleId="Tabellenraster">
    <w:name w:val="Table Grid"/>
    <w:basedOn w:val="NormaleTabelle"/>
    <w:uiPriority w:val="39"/>
    <w:rsid w:val="007566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736</Words>
  <Characters>4641</Characters>
  <Application>Microsoft Office Word</Application>
  <DocSecurity>0</DocSecurity>
  <Lines>38</Lines>
  <Paragraphs>10</Paragraphs>
  <ScaleCrop>false</ScaleCrop>
  <Company/>
  <LinksUpToDate>false</LinksUpToDate>
  <CharactersWithSpaces>5367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Lehmann</dc:creator>
  <cp:keywords/>
  <dc:description/>
  <cp:lastModifiedBy>Anja Lehmann</cp:lastModifiedBy>
  <cp:revision>2</cp:revision>
  <dcterms:created xsi:type="dcterms:W3CDTF">2026-02-09T16:07:00Z</dcterms:created>
  <dcterms:modified xsi:type="dcterms:W3CDTF">2026-02-09T16:07:00Z</dcterms:modified>
</cp:coreProperties>
</file>