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8CED" w14:textId="77777777" w:rsidR="008A1AC2" w:rsidRPr="008A1AC2" w:rsidRDefault="008A1AC2" w:rsidP="008A1AC2">
      <w:pPr>
        <w:tabs>
          <w:tab w:val="left" w:pos="280"/>
        </w:tabs>
        <w:suppressAutoHyphens/>
        <w:autoSpaceDE w:val="0"/>
        <w:autoSpaceDN w:val="0"/>
        <w:adjustRightInd w:val="0"/>
        <w:spacing w:before="113" w:after="0" w:line="260" w:lineRule="atLeast"/>
        <w:textAlignment w:val="center"/>
        <w:rPr>
          <w:rFonts w:cstheme="minorHAnsi"/>
          <w:b/>
          <w:bCs/>
          <w:color w:val="000000" w:themeColor="text1"/>
          <w:kern w:val="0"/>
          <w:sz w:val="32"/>
          <w:szCs w:val="32"/>
        </w:rPr>
      </w:pPr>
      <w:r w:rsidRPr="008A1AC2">
        <w:rPr>
          <w:rFonts w:cstheme="minorHAnsi"/>
          <w:b/>
          <w:bCs/>
          <w:color w:val="000000" w:themeColor="text1"/>
          <w:kern w:val="0"/>
          <w:sz w:val="32"/>
          <w:szCs w:val="32"/>
        </w:rPr>
        <w:t>Muster-Betriebsvereinbarung: Datenschutz</w:t>
      </w:r>
    </w:p>
    <w:p w14:paraId="05468F96" w14:textId="77777777" w:rsidR="008A1AC2" w:rsidRPr="008A1AC2" w:rsidRDefault="008A1AC2" w:rsidP="008A1AC2">
      <w:pPr>
        <w:tabs>
          <w:tab w:val="left" w:pos="280"/>
        </w:tabs>
        <w:suppressAutoHyphens/>
        <w:autoSpaceDE w:val="0"/>
        <w:autoSpaceDN w:val="0"/>
        <w:adjustRightInd w:val="0"/>
        <w:spacing w:before="113" w:after="0" w:line="260" w:lineRule="atLeast"/>
        <w:textAlignment w:val="center"/>
        <w:rPr>
          <w:rFonts w:cstheme="minorHAnsi"/>
          <w:b/>
          <w:bCs/>
          <w:color w:val="000000" w:themeColor="text1"/>
          <w:kern w:val="0"/>
          <w:sz w:val="23"/>
          <w:szCs w:val="23"/>
        </w:rPr>
      </w:pPr>
    </w:p>
    <w:p w14:paraId="6107258E"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Zwischen der … (Name des Unternehmens), vertreten durch die Unternehmensleitung und dem Betriebsrat der … (Name des Unternehmens), vertreten durch den/die Betriebsratsvorsitzende/n, wird folgende Betriebsvereinbarung geschlossen: </w:t>
      </w:r>
    </w:p>
    <w:p w14:paraId="43FC7929"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6A38A109" w14:textId="14C42642"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r w:rsidRPr="008A1AC2">
        <w:rPr>
          <w:rFonts w:cstheme="minorHAnsi"/>
          <w:b/>
          <w:bCs/>
          <w:color w:val="000000" w:themeColor="text1"/>
          <w:kern w:val="0"/>
          <w:sz w:val="23"/>
          <w:szCs w:val="23"/>
        </w:rPr>
        <w:t xml:space="preserve">§ 1 </w:t>
      </w:r>
      <w:r w:rsidRPr="008A1AC2">
        <w:rPr>
          <w:rFonts w:cstheme="minorHAnsi"/>
          <w:b/>
          <w:bCs/>
          <w:color w:val="000000" w:themeColor="text1"/>
          <w:kern w:val="0"/>
          <w:sz w:val="23"/>
          <w:szCs w:val="23"/>
        </w:rPr>
        <w:tab/>
        <w:t>Geltungsbereich</w:t>
      </w:r>
    </w:p>
    <w:p w14:paraId="1986B80E"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Diese Betriebsvereinbarung gilt für alle Arbeitnehmenden des Betriebs. Dazu gehören auch die Beschäftigten, die im Homeoffice tätig sind. Zudem gilt sie für ehemalige Arbeitnehmende. Lediglich die leitenden Angestellten im Sinne des § 5 BetrVG sind ausgenommen.</w:t>
      </w:r>
    </w:p>
    <w:p w14:paraId="604FA622"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Die Betriebsvereinbarung regelt das Erheben, Nutzen und Verarbeiten von Personalinformationen.</w:t>
      </w:r>
    </w:p>
    <w:p w14:paraId="4DC9A232"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6AA55744" w14:textId="47C0E2CD" w:rsidR="008A1AC2" w:rsidRPr="008A1AC2" w:rsidRDefault="008A1AC2" w:rsidP="008A1AC2">
      <w:pPr>
        <w:autoSpaceDE w:val="0"/>
        <w:autoSpaceDN w:val="0"/>
        <w:adjustRightInd w:val="0"/>
        <w:spacing w:after="57" w:line="260" w:lineRule="atLeast"/>
        <w:ind w:left="284" w:right="170" w:hanging="283"/>
        <w:textAlignment w:val="center"/>
        <w:rPr>
          <w:rFonts w:cstheme="minorHAnsi"/>
          <w:color w:val="000000" w:themeColor="text1"/>
          <w:kern w:val="0"/>
          <w:sz w:val="23"/>
          <w:szCs w:val="23"/>
        </w:rPr>
      </w:pPr>
      <w:r w:rsidRPr="008A1AC2">
        <w:rPr>
          <w:rFonts w:cstheme="minorHAnsi"/>
          <w:b/>
          <w:bCs/>
          <w:color w:val="000000" w:themeColor="text1"/>
          <w:kern w:val="0"/>
          <w:sz w:val="23"/>
          <w:szCs w:val="23"/>
        </w:rPr>
        <w:t>§ 2</w:t>
      </w:r>
      <w:r w:rsidRPr="008A1AC2">
        <w:rPr>
          <w:rFonts w:cstheme="minorHAnsi"/>
          <w:b/>
          <w:bCs/>
          <w:color w:val="000000" w:themeColor="text1"/>
          <w:kern w:val="0"/>
          <w:sz w:val="23"/>
          <w:szCs w:val="23"/>
        </w:rPr>
        <w:tab/>
        <w:t>Begriffsbestimmungen</w:t>
      </w:r>
    </w:p>
    <w:p w14:paraId="6411C1A3"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Personalinformationen sind sämtliche Informationen, die den in § 1 genannten Personenkreis betreffen.</w:t>
      </w:r>
    </w:p>
    <w:p w14:paraId="183E86AC"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Informationssysteme sind EDV-Systeme. Unter EDV-Systemen werden Hard- und Software verstanden, mit denen Personalinformationen erhoben, verarbeitet und genutzt werden können.</w:t>
      </w:r>
    </w:p>
    <w:p w14:paraId="31C14303"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Datenträger sind Medien zur Speicherung von Personalinformationen. Erheben ist das Beschaffen von Personalinformationen. Verarbeiten ist jedes Speichern, Verändern, Übermitteln, Löschen und Sperren von Personalinformationen. Nutzen ist jede Verwendung von Personalinformationen.</w:t>
      </w:r>
    </w:p>
    <w:p w14:paraId="45F21072"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5E348B5A" w14:textId="4B603C31" w:rsidR="008A1AC2" w:rsidRPr="008A1AC2" w:rsidRDefault="008A1AC2" w:rsidP="008A1AC2">
      <w:pPr>
        <w:autoSpaceDE w:val="0"/>
        <w:autoSpaceDN w:val="0"/>
        <w:adjustRightInd w:val="0"/>
        <w:spacing w:after="57" w:line="260" w:lineRule="atLeast"/>
        <w:ind w:left="284" w:right="170" w:hanging="283"/>
        <w:textAlignment w:val="center"/>
        <w:rPr>
          <w:rFonts w:cstheme="minorHAnsi"/>
          <w:color w:val="000000" w:themeColor="text1"/>
          <w:kern w:val="0"/>
          <w:sz w:val="23"/>
          <w:szCs w:val="23"/>
        </w:rPr>
      </w:pPr>
      <w:r w:rsidRPr="008A1AC2">
        <w:rPr>
          <w:rFonts w:cstheme="minorHAnsi"/>
          <w:b/>
          <w:bCs/>
          <w:color w:val="000000" w:themeColor="text1"/>
          <w:kern w:val="0"/>
          <w:sz w:val="23"/>
          <w:szCs w:val="23"/>
        </w:rPr>
        <w:t xml:space="preserve">§ 3 </w:t>
      </w:r>
      <w:r w:rsidRPr="008A1AC2">
        <w:rPr>
          <w:rFonts w:cstheme="minorHAnsi"/>
          <w:b/>
          <w:bCs/>
          <w:color w:val="000000" w:themeColor="text1"/>
          <w:kern w:val="0"/>
          <w:sz w:val="23"/>
          <w:szCs w:val="23"/>
        </w:rPr>
        <w:tab/>
        <w:t>Datenschutzgrundsätze: Gebot der Datensparsamkeit und Datenvermeidung</w:t>
      </w:r>
    </w:p>
    <w:p w14:paraId="20D2DD8E"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Die Unternehmensleitung verpflichtet sich, so wenige Personal­informationen wie möglich zu erheben.</w:t>
      </w:r>
    </w:p>
    <w:p w14:paraId="797C9931"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548A4C9A" w14:textId="726DCDC9"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r w:rsidRPr="008A1AC2">
        <w:rPr>
          <w:rFonts w:cstheme="minorHAnsi"/>
          <w:b/>
          <w:bCs/>
          <w:color w:val="000000" w:themeColor="text1"/>
          <w:kern w:val="0"/>
          <w:sz w:val="23"/>
          <w:szCs w:val="23"/>
        </w:rPr>
        <w:t xml:space="preserve">§ 4 </w:t>
      </w:r>
      <w:r w:rsidRPr="008A1AC2">
        <w:rPr>
          <w:rFonts w:cstheme="minorHAnsi"/>
          <w:b/>
          <w:bCs/>
          <w:color w:val="000000" w:themeColor="text1"/>
          <w:kern w:val="0"/>
          <w:sz w:val="23"/>
          <w:szCs w:val="23"/>
        </w:rPr>
        <w:tab/>
        <w:t>Verwendung der Personalinformationen</w:t>
      </w:r>
    </w:p>
    <w:p w14:paraId="58A99CBD"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Das Erheben, Speichern, Verändern, Übermitteln oder Nutzen von Personalinformationen ist nur erlaubt, wenn dies für die Entscheidung über die Begründung eines Beschäftigungsverhältnisses, für dessen Fortführung oder Beendigung erforderlich ist, die Information allgemein zugänglich oder bekannt ist, ein Gesetz die Erhebung erlaubt oder der oder die Beschäftigte der Erhebung zugestimmt hat. </w:t>
      </w:r>
    </w:p>
    <w:p w14:paraId="7E248747"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7DEEF4F8" w14:textId="3C0DF2B3"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r w:rsidRPr="008A1AC2">
        <w:rPr>
          <w:rFonts w:cstheme="minorHAnsi"/>
          <w:b/>
          <w:bCs/>
          <w:color w:val="000000" w:themeColor="text1"/>
          <w:kern w:val="0"/>
          <w:sz w:val="23"/>
          <w:szCs w:val="23"/>
        </w:rPr>
        <w:t xml:space="preserve">§ 5 </w:t>
      </w:r>
      <w:r w:rsidRPr="008A1AC2">
        <w:rPr>
          <w:rFonts w:cstheme="minorHAnsi"/>
          <w:b/>
          <w:bCs/>
          <w:color w:val="000000" w:themeColor="text1"/>
          <w:kern w:val="0"/>
          <w:sz w:val="23"/>
          <w:szCs w:val="23"/>
        </w:rPr>
        <w:tab/>
        <w:t>Zugriffsberechtigungen</w:t>
      </w:r>
    </w:p>
    <w:p w14:paraId="5338C707"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Das Erheben, Speichern, Verändern, Übermitteln, Nutzen oder Zugreifen von oder auf Personalinformationen erfolgt ausschließlich durch Zugriffsberechtigte. Zugriffsberechtigt sind die Unternehmensleitung, die Personalabteilung und die Betriebsverantwortlichen.</w:t>
      </w:r>
    </w:p>
    <w:p w14:paraId="443837D3"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Die Zugriffsberechtigten werden namentlich in einer Datei aufgelistet. Wechsel in der Zugriffsberechtigung sind sofort zu vermerken. Die Datei ist </w:t>
      </w:r>
      <w:proofErr w:type="spellStart"/>
      <w:r w:rsidRPr="008A1AC2">
        <w:rPr>
          <w:rFonts w:cstheme="minorHAnsi"/>
          <w:color w:val="000000" w:themeColor="text1"/>
          <w:kern w:val="0"/>
          <w:sz w:val="23"/>
          <w:szCs w:val="23"/>
        </w:rPr>
        <w:t>passwortgeschützt</w:t>
      </w:r>
      <w:proofErr w:type="spellEnd"/>
      <w:r w:rsidRPr="008A1AC2">
        <w:rPr>
          <w:rFonts w:cstheme="minorHAnsi"/>
          <w:color w:val="000000" w:themeColor="text1"/>
          <w:kern w:val="0"/>
          <w:sz w:val="23"/>
          <w:szCs w:val="23"/>
        </w:rPr>
        <w:t>. Die Zugriffsberechtigungen sind auf das Datengeheimnis verpflichtet.</w:t>
      </w:r>
    </w:p>
    <w:p w14:paraId="3BC28327"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Die Zugriffsberechtigten dürfen nur auf Informationen zugreifen, die zur Erfüllung ihrer Aufgabe notwendig sind.</w:t>
      </w:r>
    </w:p>
    <w:p w14:paraId="305CDDEC"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302E3F6B" w14:textId="5A66AF38"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r w:rsidRPr="008A1AC2">
        <w:rPr>
          <w:rFonts w:cstheme="minorHAnsi"/>
          <w:b/>
          <w:bCs/>
          <w:color w:val="000000" w:themeColor="text1"/>
          <w:kern w:val="0"/>
          <w:sz w:val="23"/>
          <w:szCs w:val="23"/>
        </w:rPr>
        <w:lastRenderedPageBreak/>
        <w:t xml:space="preserve">§ 6 </w:t>
      </w:r>
      <w:r w:rsidRPr="008A1AC2">
        <w:rPr>
          <w:rFonts w:cstheme="minorHAnsi"/>
          <w:b/>
          <w:bCs/>
          <w:color w:val="000000" w:themeColor="text1"/>
          <w:kern w:val="0"/>
          <w:sz w:val="23"/>
          <w:szCs w:val="23"/>
        </w:rPr>
        <w:tab/>
        <w:t>Informationssysteme und Datenträger</w:t>
      </w:r>
    </w:p>
    <w:p w14:paraId="7943B3F3"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Verwendete Informationssysteme (rechnergestützte Erfassung, Speicherung, Verwendung von Daten) werden in einer Datei aufgeführt. Die Datei wird alle sechs Wochen aktualisiert und ist </w:t>
      </w:r>
      <w:proofErr w:type="spellStart"/>
      <w:r w:rsidRPr="008A1AC2">
        <w:rPr>
          <w:rFonts w:cstheme="minorHAnsi"/>
          <w:color w:val="000000" w:themeColor="text1"/>
          <w:kern w:val="0"/>
          <w:sz w:val="23"/>
          <w:szCs w:val="23"/>
        </w:rPr>
        <w:t>passwortgeschützt</w:t>
      </w:r>
      <w:proofErr w:type="spellEnd"/>
      <w:r w:rsidRPr="008A1AC2">
        <w:rPr>
          <w:rFonts w:cstheme="minorHAnsi"/>
          <w:color w:val="000000" w:themeColor="text1"/>
          <w:kern w:val="0"/>
          <w:sz w:val="23"/>
          <w:szCs w:val="23"/>
        </w:rPr>
        <w:t>.</w:t>
      </w:r>
    </w:p>
    <w:p w14:paraId="0CF7CF31"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355B6771" w14:textId="75BA73C2" w:rsidR="008A1AC2" w:rsidRPr="008A1AC2" w:rsidRDefault="008A1AC2" w:rsidP="008A1AC2">
      <w:pPr>
        <w:autoSpaceDE w:val="0"/>
        <w:autoSpaceDN w:val="0"/>
        <w:adjustRightInd w:val="0"/>
        <w:spacing w:after="57" w:line="260" w:lineRule="atLeast"/>
        <w:ind w:left="284" w:right="170" w:hanging="283"/>
        <w:textAlignment w:val="center"/>
        <w:rPr>
          <w:rFonts w:cstheme="minorHAnsi"/>
          <w:color w:val="000000" w:themeColor="text1"/>
          <w:kern w:val="0"/>
          <w:sz w:val="23"/>
          <w:szCs w:val="23"/>
        </w:rPr>
      </w:pPr>
      <w:r w:rsidRPr="008A1AC2">
        <w:rPr>
          <w:rFonts w:cstheme="minorHAnsi"/>
          <w:b/>
          <w:bCs/>
          <w:color w:val="000000" w:themeColor="text1"/>
          <w:kern w:val="0"/>
          <w:sz w:val="23"/>
          <w:szCs w:val="23"/>
        </w:rPr>
        <w:t xml:space="preserve">§ 7 </w:t>
      </w:r>
      <w:r w:rsidRPr="008A1AC2">
        <w:rPr>
          <w:rFonts w:cstheme="minorHAnsi"/>
          <w:b/>
          <w:bCs/>
          <w:color w:val="000000" w:themeColor="text1"/>
          <w:kern w:val="0"/>
          <w:sz w:val="23"/>
          <w:szCs w:val="23"/>
        </w:rPr>
        <w:tab/>
        <w:t>Im Betrieb Beschäftigte</w:t>
      </w:r>
    </w:p>
    <w:p w14:paraId="0E9C1EC3"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Alle im Betrieb beschäftigten Arbeitnehmenden werden auf das Datengeheimnis verpflichtet. Arbeitnehmende erhalten jährlich eine Aufstellung aller über sie erhobenen und gespeicherten Personalinformationen. Stellen sie dabei Unrichtigkeiten oder Unvollständigkeiten fest, haben sie die Unternehmensleitung darauf hinzuweisen. Diese verpflichtet sich, die Daten innerhalb von 14 Tagen entsprechend zu ergänzen oder zu berichtigen.</w:t>
      </w:r>
    </w:p>
    <w:p w14:paraId="0076E3AC"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1654E7F9" w14:textId="19D44C11" w:rsidR="008A1AC2" w:rsidRPr="008A1AC2" w:rsidRDefault="008A1AC2" w:rsidP="008A1AC2">
      <w:pPr>
        <w:autoSpaceDE w:val="0"/>
        <w:autoSpaceDN w:val="0"/>
        <w:adjustRightInd w:val="0"/>
        <w:spacing w:after="57" w:line="260" w:lineRule="atLeast"/>
        <w:ind w:left="284" w:right="170" w:hanging="283"/>
        <w:textAlignment w:val="center"/>
        <w:rPr>
          <w:rFonts w:cstheme="minorHAnsi"/>
          <w:color w:val="000000" w:themeColor="text1"/>
          <w:kern w:val="0"/>
          <w:sz w:val="23"/>
          <w:szCs w:val="23"/>
        </w:rPr>
      </w:pPr>
      <w:r w:rsidRPr="008A1AC2">
        <w:rPr>
          <w:rFonts w:cstheme="minorHAnsi"/>
          <w:b/>
          <w:bCs/>
          <w:color w:val="000000" w:themeColor="text1"/>
          <w:kern w:val="0"/>
          <w:sz w:val="23"/>
          <w:szCs w:val="23"/>
        </w:rPr>
        <w:t xml:space="preserve">§ 8 </w:t>
      </w:r>
      <w:r w:rsidRPr="008A1AC2">
        <w:rPr>
          <w:rFonts w:cstheme="minorHAnsi"/>
          <w:b/>
          <w:bCs/>
          <w:color w:val="000000" w:themeColor="text1"/>
          <w:kern w:val="0"/>
          <w:sz w:val="23"/>
          <w:szCs w:val="23"/>
        </w:rPr>
        <w:tab/>
        <w:t>Externe Dritte</w:t>
      </w:r>
    </w:p>
    <w:p w14:paraId="5253F9B9"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Werden Externe mit dem Verarbeiten von Personalinformationen betraut, </w:t>
      </w:r>
      <w:proofErr w:type="spellStart"/>
      <w:r w:rsidRPr="008A1AC2">
        <w:rPr>
          <w:rFonts w:cstheme="minorHAnsi"/>
          <w:color w:val="000000" w:themeColor="text1"/>
          <w:kern w:val="0"/>
          <w:sz w:val="23"/>
          <w:szCs w:val="23"/>
        </w:rPr>
        <w:t>muss</w:t>
      </w:r>
      <w:proofErr w:type="spellEnd"/>
      <w:r w:rsidRPr="008A1AC2">
        <w:rPr>
          <w:rFonts w:cstheme="minorHAnsi"/>
          <w:color w:val="000000" w:themeColor="text1"/>
          <w:kern w:val="0"/>
          <w:sz w:val="23"/>
          <w:szCs w:val="23"/>
        </w:rPr>
        <w:t xml:space="preserve"> sichergestellt werden, </w:t>
      </w:r>
      <w:proofErr w:type="spellStart"/>
      <w:r w:rsidRPr="008A1AC2">
        <w:rPr>
          <w:rFonts w:cstheme="minorHAnsi"/>
          <w:color w:val="000000" w:themeColor="text1"/>
          <w:kern w:val="0"/>
          <w:sz w:val="23"/>
          <w:szCs w:val="23"/>
        </w:rPr>
        <w:t>dass</w:t>
      </w:r>
      <w:proofErr w:type="spellEnd"/>
      <w:r w:rsidRPr="008A1AC2">
        <w:rPr>
          <w:rFonts w:cstheme="minorHAnsi"/>
          <w:color w:val="000000" w:themeColor="text1"/>
          <w:kern w:val="0"/>
          <w:sz w:val="23"/>
          <w:szCs w:val="23"/>
        </w:rPr>
        <w:t xml:space="preserve"> diese die DSGVO, das </w:t>
      </w:r>
      <w:proofErr w:type="spellStart"/>
      <w:r w:rsidRPr="008A1AC2">
        <w:rPr>
          <w:rFonts w:cstheme="minorHAnsi"/>
          <w:color w:val="000000" w:themeColor="text1"/>
          <w:kern w:val="0"/>
          <w:sz w:val="23"/>
          <w:szCs w:val="23"/>
        </w:rPr>
        <w:t>DSAnpUG</w:t>
      </w:r>
      <w:proofErr w:type="spellEnd"/>
      <w:r w:rsidRPr="008A1AC2">
        <w:rPr>
          <w:rFonts w:cstheme="minorHAnsi"/>
          <w:color w:val="000000" w:themeColor="text1"/>
          <w:kern w:val="0"/>
          <w:sz w:val="23"/>
          <w:szCs w:val="23"/>
        </w:rPr>
        <w:t xml:space="preserve">-EU sowie das BDSG und diese Betriebsvereinbarung einhalten. Jegliche Übermittlung von Daten an Dritte wird protokolliert. Zudem </w:t>
      </w:r>
      <w:proofErr w:type="spellStart"/>
      <w:r w:rsidRPr="008A1AC2">
        <w:rPr>
          <w:rFonts w:cstheme="minorHAnsi"/>
          <w:color w:val="000000" w:themeColor="text1"/>
          <w:kern w:val="0"/>
          <w:sz w:val="23"/>
          <w:szCs w:val="23"/>
        </w:rPr>
        <w:t>muss</w:t>
      </w:r>
      <w:proofErr w:type="spellEnd"/>
      <w:r w:rsidRPr="008A1AC2">
        <w:rPr>
          <w:rFonts w:cstheme="minorHAnsi"/>
          <w:color w:val="000000" w:themeColor="text1"/>
          <w:kern w:val="0"/>
          <w:sz w:val="23"/>
          <w:szCs w:val="23"/>
        </w:rPr>
        <w:t xml:space="preserve"> die Einwilligung der Betroffenen in die Übermittlung vorliegen.</w:t>
      </w:r>
    </w:p>
    <w:p w14:paraId="2F58904C"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7AA005DF" w14:textId="6C08F980" w:rsidR="008A1AC2" w:rsidRPr="008A1AC2" w:rsidRDefault="008A1AC2" w:rsidP="008A1AC2">
      <w:pPr>
        <w:autoSpaceDE w:val="0"/>
        <w:autoSpaceDN w:val="0"/>
        <w:adjustRightInd w:val="0"/>
        <w:spacing w:after="57" w:line="260" w:lineRule="atLeast"/>
        <w:ind w:left="284" w:right="170" w:hanging="283"/>
        <w:textAlignment w:val="center"/>
        <w:rPr>
          <w:rFonts w:cstheme="minorHAnsi"/>
          <w:color w:val="000000" w:themeColor="text1"/>
          <w:kern w:val="0"/>
          <w:sz w:val="23"/>
          <w:szCs w:val="23"/>
        </w:rPr>
      </w:pPr>
      <w:r w:rsidRPr="008A1AC2">
        <w:rPr>
          <w:rFonts w:cstheme="minorHAnsi"/>
          <w:b/>
          <w:bCs/>
          <w:color w:val="000000" w:themeColor="text1"/>
          <w:kern w:val="0"/>
          <w:sz w:val="23"/>
          <w:szCs w:val="23"/>
        </w:rPr>
        <w:t xml:space="preserve">§ 9 </w:t>
      </w:r>
      <w:r w:rsidRPr="008A1AC2">
        <w:rPr>
          <w:rFonts w:cstheme="minorHAnsi"/>
          <w:b/>
          <w:bCs/>
          <w:color w:val="000000" w:themeColor="text1"/>
          <w:kern w:val="0"/>
          <w:sz w:val="23"/>
          <w:szCs w:val="23"/>
        </w:rPr>
        <w:tab/>
        <w:t>Mitglieder des Betriebsrats</w:t>
      </w:r>
    </w:p>
    <w:p w14:paraId="680E29C8"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Alle Mitglieder des Betriebsrats werden auf das Datengeheimnis verpflichtet. Der Betriebsrat verpflichtet sich, im Betriebsratsbüro alle Datengrundsätze einzuhalten.</w:t>
      </w:r>
    </w:p>
    <w:p w14:paraId="0265BB8C"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Die Unternehmensleitung verpflichtet sich, den Betriebsrat über alle eingesetzten Informationssysteme zu unterrichten und über Änderungen der eingesetzten Informationssysteme zu informieren. </w:t>
      </w:r>
    </w:p>
    <w:p w14:paraId="13D88DD4"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Der Betriebsrat überwacht mit dem oder der Datenschutzbeauftragten die Einhaltung dieser Betriebsvereinbarung. </w:t>
      </w:r>
    </w:p>
    <w:p w14:paraId="0B12839C"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75C5B8AF" w14:textId="3BAA749E" w:rsidR="008A1AC2" w:rsidRPr="008A1AC2" w:rsidRDefault="008A1AC2" w:rsidP="008A1AC2">
      <w:pPr>
        <w:autoSpaceDE w:val="0"/>
        <w:autoSpaceDN w:val="0"/>
        <w:adjustRightInd w:val="0"/>
        <w:spacing w:after="57" w:line="260" w:lineRule="atLeast"/>
        <w:ind w:left="284" w:right="170" w:hanging="283"/>
        <w:textAlignment w:val="center"/>
        <w:rPr>
          <w:rFonts w:cstheme="minorHAnsi"/>
          <w:color w:val="000000" w:themeColor="text1"/>
          <w:kern w:val="0"/>
          <w:sz w:val="23"/>
          <w:szCs w:val="23"/>
        </w:rPr>
      </w:pPr>
      <w:r w:rsidRPr="008A1AC2">
        <w:rPr>
          <w:rFonts w:cstheme="minorHAnsi"/>
          <w:b/>
          <w:bCs/>
          <w:color w:val="000000" w:themeColor="text1"/>
          <w:kern w:val="0"/>
          <w:sz w:val="23"/>
          <w:szCs w:val="23"/>
        </w:rPr>
        <w:t xml:space="preserve">§ 10 </w:t>
      </w:r>
      <w:r>
        <w:rPr>
          <w:rFonts w:cstheme="minorHAnsi"/>
          <w:b/>
          <w:bCs/>
          <w:color w:val="000000" w:themeColor="text1"/>
          <w:kern w:val="0"/>
          <w:sz w:val="23"/>
          <w:szCs w:val="23"/>
        </w:rPr>
        <w:tab/>
      </w:r>
      <w:r w:rsidRPr="008A1AC2">
        <w:rPr>
          <w:rFonts w:cstheme="minorHAnsi"/>
          <w:b/>
          <w:bCs/>
          <w:color w:val="000000" w:themeColor="text1"/>
          <w:kern w:val="0"/>
          <w:sz w:val="23"/>
          <w:szCs w:val="23"/>
        </w:rPr>
        <w:t>Datenschutzbeauftragte</w:t>
      </w:r>
    </w:p>
    <w:p w14:paraId="3D4B0B09"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Nach Erörterung mit dem Betriebsrat wird ein/e betriebliche/r Datenschutzbeauftragte/r bestellt. Bestellt werden darf nur, wer zur Erfüllung dieser Aufgabe die erforderliche Zuverlässigkeit und Sachkunde nachweisbar besitzt. </w:t>
      </w:r>
    </w:p>
    <w:p w14:paraId="693DBB4E" w14:textId="77777777" w:rsidR="008A1AC2" w:rsidRPr="008A1AC2" w:rsidRDefault="008A1AC2" w:rsidP="008A1AC2">
      <w:pPr>
        <w:autoSpaceDE w:val="0"/>
        <w:autoSpaceDN w:val="0"/>
        <w:adjustRightInd w:val="0"/>
        <w:spacing w:after="57" w:line="260" w:lineRule="atLeast"/>
        <w:ind w:left="284" w:right="170" w:hanging="283"/>
        <w:textAlignment w:val="center"/>
        <w:rPr>
          <w:rFonts w:cstheme="minorHAnsi"/>
          <w:b/>
          <w:bCs/>
          <w:color w:val="000000" w:themeColor="text1"/>
          <w:kern w:val="0"/>
          <w:sz w:val="23"/>
          <w:szCs w:val="23"/>
        </w:rPr>
      </w:pPr>
    </w:p>
    <w:p w14:paraId="02F31CAF" w14:textId="604F9CC2" w:rsidR="008A1AC2" w:rsidRPr="008A1AC2" w:rsidRDefault="008A1AC2" w:rsidP="008A1AC2">
      <w:pPr>
        <w:autoSpaceDE w:val="0"/>
        <w:autoSpaceDN w:val="0"/>
        <w:adjustRightInd w:val="0"/>
        <w:spacing w:after="57" w:line="260" w:lineRule="atLeast"/>
        <w:ind w:left="284" w:right="170" w:hanging="283"/>
        <w:textAlignment w:val="center"/>
        <w:rPr>
          <w:rFonts w:cstheme="minorHAnsi"/>
          <w:color w:val="000000" w:themeColor="text1"/>
          <w:kern w:val="0"/>
          <w:sz w:val="23"/>
          <w:szCs w:val="23"/>
        </w:rPr>
      </w:pPr>
      <w:r w:rsidRPr="008A1AC2">
        <w:rPr>
          <w:rFonts w:cstheme="minorHAnsi"/>
          <w:b/>
          <w:bCs/>
          <w:color w:val="000000" w:themeColor="text1"/>
          <w:kern w:val="0"/>
          <w:sz w:val="23"/>
          <w:szCs w:val="23"/>
        </w:rPr>
        <w:t xml:space="preserve">§ 11 </w:t>
      </w:r>
      <w:r w:rsidRPr="008A1AC2">
        <w:rPr>
          <w:rFonts w:cstheme="minorHAnsi"/>
          <w:b/>
          <w:bCs/>
          <w:color w:val="000000" w:themeColor="text1"/>
          <w:kern w:val="0"/>
          <w:sz w:val="23"/>
          <w:szCs w:val="23"/>
        </w:rPr>
        <w:tab/>
        <w:t>Inkrafttreten und Kündigung</w:t>
      </w:r>
    </w:p>
    <w:p w14:paraId="43A012D5" w14:textId="77777777"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sidRPr="008A1AC2">
        <w:rPr>
          <w:rFonts w:cstheme="minorHAnsi"/>
          <w:color w:val="000000" w:themeColor="text1"/>
          <w:kern w:val="0"/>
          <w:sz w:val="23"/>
          <w:szCs w:val="23"/>
        </w:rPr>
        <w:t xml:space="preserve">Diese Betriebsvereinbarung tritt am … in Kraft. Sie kann mit einer Frist von drei Monaten zum Ende des Kalenderjahres gekündigt werden. Im Fall einer Kündigung wirkt bis zum </w:t>
      </w:r>
      <w:proofErr w:type="spellStart"/>
      <w:r w:rsidRPr="008A1AC2">
        <w:rPr>
          <w:rFonts w:cstheme="minorHAnsi"/>
          <w:color w:val="000000" w:themeColor="text1"/>
          <w:kern w:val="0"/>
          <w:sz w:val="23"/>
          <w:szCs w:val="23"/>
        </w:rPr>
        <w:t>Abschluss</w:t>
      </w:r>
      <w:proofErr w:type="spellEnd"/>
      <w:r w:rsidRPr="008A1AC2">
        <w:rPr>
          <w:rFonts w:cstheme="minorHAnsi"/>
          <w:color w:val="000000" w:themeColor="text1"/>
          <w:kern w:val="0"/>
          <w:sz w:val="23"/>
          <w:szCs w:val="23"/>
        </w:rPr>
        <w:t xml:space="preserve"> einer neuen Vereinbarung zu diesem Thema nach.</w:t>
      </w:r>
    </w:p>
    <w:p w14:paraId="6A9342ED" w14:textId="77777777" w:rsid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p>
    <w:p w14:paraId="50395DB5" w14:textId="77777777" w:rsid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p>
    <w:p w14:paraId="194539D1" w14:textId="77777777" w:rsid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Pr>
          <w:rFonts w:cstheme="minorHAnsi"/>
          <w:color w:val="000000" w:themeColor="text1"/>
          <w:kern w:val="0"/>
          <w:sz w:val="23"/>
          <w:szCs w:val="23"/>
        </w:rPr>
        <w:t>______________</w:t>
      </w:r>
      <w:r w:rsidRPr="008A1AC2">
        <w:rPr>
          <w:rFonts w:cstheme="minorHAnsi"/>
          <w:color w:val="000000" w:themeColor="text1"/>
          <w:kern w:val="0"/>
          <w:sz w:val="23"/>
          <w:szCs w:val="23"/>
        </w:rPr>
        <w:br/>
        <w:t>Ort, Datum</w:t>
      </w:r>
      <w:r w:rsidRPr="008A1AC2">
        <w:rPr>
          <w:rFonts w:cstheme="minorHAnsi"/>
          <w:color w:val="000000" w:themeColor="text1"/>
          <w:kern w:val="0"/>
          <w:sz w:val="23"/>
          <w:szCs w:val="23"/>
        </w:rPr>
        <w:br/>
      </w:r>
    </w:p>
    <w:p w14:paraId="6EFF4421" w14:textId="71F18453" w:rsidR="008A1AC2" w:rsidRPr="008A1AC2" w:rsidRDefault="008A1AC2" w:rsidP="008A1AC2">
      <w:pPr>
        <w:autoSpaceDE w:val="0"/>
        <w:autoSpaceDN w:val="0"/>
        <w:adjustRightInd w:val="0"/>
        <w:spacing w:after="57" w:line="260" w:lineRule="atLeast"/>
        <w:ind w:right="170"/>
        <w:textAlignment w:val="center"/>
        <w:rPr>
          <w:rFonts w:cstheme="minorHAnsi"/>
          <w:color w:val="000000" w:themeColor="text1"/>
          <w:kern w:val="0"/>
          <w:sz w:val="23"/>
          <w:szCs w:val="23"/>
        </w:rPr>
      </w:pPr>
      <w:r>
        <w:rPr>
          <w:rFonts w:cstheme="minorHAnsi"/>
          <w:color w:val="000000" w:themeColor="text1"/>
          <w:kern w:val="0"/>
          <w:sz w:val="23"/>
          <w:szCs w:val="23"/>
        </w:rPr>
        <w:t>______________</w:t>
      </w:r>
      <w:r w:rsidRPr="008A1AC2">
        <w:rPr>
          <w:rFonts w:cstheme="minorHAnsi"/>
          <w:color w:val="000000" w:themeColor="text1"/>
          <w:kern w:val="0"/>
          <w:sz w:val="23"/>
          <w:szCs w:val="23"/>
        </w:rPr>
        <w:br/>
        <w:t>Unterschriften</w:t>
      </w:r>
    </w:p>
    <w:p w14:paraId="358A55FF" w14:textId="77777777" w:rsidR="00756670" w:rsidRPr="008A1AC2" w:rsidRDefault="00756670" w:rsidP="008A1AC2">
      <w:pPr>
        <w:rPr>
          <w:rFonts w:cstheme="minorHAnsi"/>
          <w:sz w:val="23"/>
          <w:szCs w:val="23"/>
        </w:rPr>
      </w:pPr>
    </w:p>
    <w:sectPr w:rsidR="00756670" w:rsidRPr="008A1A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2D037A"/>
    <w:rsid w:val="0032644E"/>
    <w:rsid w:val="00572DD9"/>
    <w:rsid w:val="005E645B"/>
    <w:rsid w:val="00756670"/>
    <w:rsid w:val="00775985"/>
    <w:rsid w:val="0078069B"/>
    <w:rsid w:val="007C3C53"/>
    <w:rsid w:val="008A1AC2"/>
    <w:rsid w:val="009C3F35"/>
    <w:rsid w:val="00DC4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A64DD-1EFB-48ED-82F7-4EC28B33B3F2}"/>
</file>

<file path=customXml/itemProps2.xml><?xml version="1.0" encoding="utf-8"?>
<ds:datastoreItem xmlns:ds="http://schemas.openxmlformats.org/officeDocument/2006/customXml" ds:itemID="{7BFE4BEB-AFDA-4A50-8033-999E8DCE0D9C}"/>
</file>

<file path=customXml/itemProps3.xml><?xml version="1.0" encoding="utf-8"?>
<ds:datastoreItem xmlns:ds="http://schemas.openxmlformats.org/officeDocument/2006/customXml" ds:itemID="{513591A7-F033-4DD5-8AB0-42ED7F39C79B}"/>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3989</Characters>
  <Application>Microsoft Office Word</Application>
  <DocSecurity>0</DocSecurity>
  <Lines>33</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2026-02-09T15:25:00Z</dcterms:created>
  <dcterms:modified xsi:type="dcterms:W3CDTF">2026-02-09T15:25:00Z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