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2597" w14:textId="77777777" w:rsidR="006D4556" w:rsidRPr="006D4556" w:rsidRDefault="006D4556" w:rsidP="006D4556">
      <w:pPr>
        <w:suppressAutoHyphens/>
        <w:autoSpaceDE w:val="0"/>
        <w:autoSpaceDN w:val="0"/>
        <w:adjustRightInd w:val="0"/>
        <w:spacing w:before="340" w:after="340" w:line="320" w:lineRule="atLeast"/>
        <w:ind w:left="454" w:hanging="454"/>
        <w:textAlignment w:val="center"/>
        <w:rPr>
          <w:rFonts w:cstheme="minorHAnsi"/>
          <w:b/>
          <w:bCs/>
          <w:color w:val="000000" w:themeColor="text1"/>
          <w:kern w:val="0"/>
          <w:sz w:val="32"/>
          <w:szCs w:val="32"/>
        </w:rPr>
      </w:pPr>
      <w:r w:rsidRPr="006D4556">
        <w:rPr>
          <w:rFonts w:cstheme="minorHAnsi"/>
          <w:b/>
          <w:bCs/>
          <w:color w:val="000000" w:themeColor="text1"/>
          <w:kern w:val="0"/>
          <w:sz w:val="32"/>
          <w:szCs w:val="32"/>
        </w:rPr>
        <w:t>Muster-Betriebsvereinbarung: Elektronische Zeiterfassung</w:t>
      </w:r>
    </w:p>
    <w:p w14:paraId="2FE3E1A8"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 xml:space="preserve">Zwischen der … (Name des Unternehmens), vertreten durch die Unternehmensleitung, und dem Betriebsrat der … (Name des Unternehmens), vertreten durch den/die Betriebsratsvorsitzende/n, wird folgende Betriebsvereinbarung geschlossen: </w:t>
      </w:r>
    </w:p>
    <w:p w14:paraId="149C0790" w14:textId="77777777" w:rsid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5454AEAA" w14:textId="54DBF03C" w:rsidR="006D4556" w:rsidRP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6D4556">
        <w:rPr>
          <w:rFonts w:cstheme="minorHAnsi"/>
          <w:b/>
          <w:bCs/>
          <w:color w:val="000000" w:themeColor="text1"/>
          <w:kern w:val="0"/>
          <w:sz w:val="23"/>
          <w:szCs w:val="23"/>
        </w:rPr>
        <w:t>§ 1 Anwendungsbereich</w:t>
      </w:r>
    </w:p>
    <w:p w14:paraId="4FBD9848"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spacing w:val="-2"/>
          <w:kern w:val="0"/>
          <w:sz w:val="23"/>
          <w:szCs w:val="23"/>
        </w:rPr>
      </w:pPr>
      <w:r w:rsidRPr="006D4556">
        <w:rPr>
          <w:rFonts w:cstheme="minorHAnsi"/>
          <w:color w:val="000000" w:themeColor="text1"/>
          <w:spacing w:val="-2"/>
          <w:kern w:val="0"/>
          <w:sz w:val="23"/>
          <w:szCs w:val="23"/>
        </w:rPr>
        <w:t>Die Betriebsvereinbarung gilt in räumlicher Hinsicht für die Beschäftigten im Betrieb. Sie gilt in persönlicher Hinsicht für alle in den genannten Abteilungen beschäftigten Arbeitnehmenden im Sinne des § 5 Abs. 1 BetrVG, mit Ausnahme der leitenden Angestellten.</w:t>
      </w:r>
    </w:p>
    <w:p w14:paraId="295078F7" w14:textId="77777777" w:rsid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3787EAE8" w14:textId="40DAEA04" w:rsidR="006D4556" w:rsidRP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6D4556">
        <w:rPr>
          <w:rFonts w:cstheme="minorHAnsi"/>
          <w:b/>
          <w:bCs/>
          <w:color w:val="000000" w:themeColor="text1"/>
          <w:kern w:val="0"/>
          <w:sz w:val="23"/>
          <w:szCs w:val="23"/>
        </w:rPr>
        <w:t>§ 2 Zweck der elektronischen Zeiterfassung</w:t>
      </w:r>
    </w:p>
    <w:p w14:paraId="744B9D92"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Die elektronische Zeiterfassung dient ausschließlich der Ermittlung der geleisteten Arbeitszeit als Grundlage für die Gehaltsabrechnung und zur Erfüllung der Auflagen des Arbeitsschutzes. Sie dient insbesondere nicht zur Überwachung der Leistung einzelner Mitarbeitender und wird dazu nicht eingesetzt werden.</w:t>
      </w:r>
    </w:p>
    <w:p w14:paraId="13E8DB55"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Das Zeiterfassungssystem ist nicht mit innerbetrieblichen EDV-Systemen verbunden. Die Lohn- und Gehaltsabrechnung erfolgt über ein externes Rechenzentrum.</w:t>
      </w:r>
    </w:p>
    <w:p w14:paraId="673317EE"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Statistische Auswertungen sind nur insoweit zulässig, als sie vollständig anonymisiert erfolgen und keinerlei Rückschlüsse auf die betroffenen Arbeitnehmenden erlauben. Ist dies in einer Abteilung nicht möglich, etwa weil nur ein Teilzeitbeschäftigter oder eine Teilzeitbeschäftigte dieser Abteilung zugeordnet ist und somit eine anonyme Auswertung unmöglich ist, entfällt jede statistische Auswertung der Daten der betroffenen Abteilung.</w:t>
      </w:r>
    </w:p>
    <w:p w14:paraId="42084867" w14:textId="77777777" w:rsid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2E29ED50" w14:textId="0F3D6996" w:rsidR="006D4556" w:rsidRP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6D4556">
        <w:rPr>
          <w:rFonts w:cstheme="minorHAnsi"/>
          <w:b/>
          <w:bCs/>
          <w:color w:val="000000" w:themeColor="text1"/>
          <w:kern w:val="0"/>
          <w:sz w:val="23"/>
          <w:szCs w:val="23"/>
        </w:rPr>
        <w:t>§ 3 Information des Betriebsrats</w:t>
      </w:r>
    </w:p>
    <w:p w14:paraId="1981E677"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 xml:space="preserve">Vor der Einführung des Systems wird der Betriebsrat umfänglich über das eingesetzte System zur Arbeitszeiterfassung, zum </w:t>
      </w:r>
      <w:proofErr w:type="spellStart"/>
      <w:r w:rsidRPr="006D4556">
        <w:rPr>
          <w:rFonts w:cstheme="minorHAnsi"/>
          <w:color w:val="000000" w:themeColor="text1"/>
          <w:kern w:val="0"/>
          <w:sz w:val="23"/>
          <w:szCs w:val="23"/>
        </w:rPr>
        <w:t>Datenfluss</w:t>
      </w:r>
      <w:proofErr w:type="spellEnd"/>
      <w:r w:rsidRPr="006D4556">
        <w:rPr>
          <w:rFonts w:cstheme="minorHAnsi"/>
          <w:color w:val="000000" w:themeColor="text1"/>
          <w:kern w:val="0"/>
          <w:sz w:val="23"/>
          <w:szCs w:val="23"/>
        </w:rPr>
        <w:t xml:space="preserve"> und zur Auswertung der Daten informiert. </w:t>
      </w:r>
    </w:p>
    <w:p w14:paraId="277312E3"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Jede Änderung oder Erweiterung des Systems und der Auswertungsmöglichkeiten bedarf der vorherigen Zustimmung des Betriebsrats.</w:t>
      </w:r>
    </w:p>
    <w:p w14:paraId="55DE7702" w14:textId="77777777" w:rsid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04A85606" w14:textId="52CE7800" w:rsidR="006D4556" w:rsidRP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6D4556">
        <w:rPr>
          <w:rFonts w:cstheme="minorHAnsi"/>
          <w:b/>
          <w:bCs/>
          <w:color w:val="000000" w:themeColor="text1"/>
          <w:kern w:val="0"/>
          <w:sz w:val="23"/>
          <w:szCs w:val="23"/>
        </w:rPr>
        <w:t xml:space="preserve">§ 4 Bedienung des Zeiterfassungssystems </w:t>
      </w:r>
    </w:p>
    <w:p w14:paraId="48F8E990"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Bis zum … erhalten alle Beschäftigten eine elektronische Zeiterfassungskarte, die zur Erfassung der Arbeitszeiten in dem Zeiterfassungssystem erforderlich ist. Zusätzlich erhalten sie eine ausführliche Bedienungsanleitung. Für Fragen zur Bedienung stehen die jeweiligen Vorgesetzten sowie das Personalbüro zur Verfügung.</w:t>
      </w:r>
    </w:p>
    <w:p w14:paraId="10251ACC"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Die Beschäftigten sind ab Erhalt der elektronischen Zeiterfassungskarte verpflichtet, Beginn und Ende ihrer täglichen Arbeitszeit in dem Zeiterfassungssystem zu registrieren. Gleiches gilt für Beginn und Ende der Pausen.</w:t>
      </w:r>
    </w:p>
    <w:p w14:paraId="7A81C3A5"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Die Erfassung der Arbeitszeit hat persönlich zu erfolgen. Es ist weder erlaubt, die Zeiterfassungskarte für Kolleginnen und Kollegen zu betätigen, noch die eigenen Arbeitszeiten durch Kollegen registrieren zu lassen.</w:t>
      </w:r>
    </w:p>
    <w:p w14:paraId="5F3B9257"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Der Verlust der Zeiterfassungskarten oder ihre Unbrauchbarkeit sind dem Personalbüro unverzüglich mitzuteilen.</w:t>
      </w:r>
    </w:p>
    <w:p w14:paraId="56EB3423" w14:textId="77777777" w:rsid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5276CCAF" w14:textId="77777777" w:rsid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0B6A081F" w14:textId="183C0ACB" w:rsidR="006D4556" w:rsidRP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6D4556">
        <w:rPr>
          <w:rFonts w:cstheme="minorHAnsi"/>
          <w:b/>
          <w:bCs/>
          <w:color w:val="000000" w:themeColor="text1"/>
          <w:kern w:val="0"/>
          <w:sz w:val="23"/>
          <w:szCs w:val="23"/>
        </w:rPr>
        <w:lastRenderedPageBreak/>
        <w:t>§ 5 Schriftform</w:t>
      </w:r>
    </w:p>
    <w:p w14:paraId="7DC6520B"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Änderungen und/oder Ergänzungen sowie Nebenabreden bedürfen zu ihrer Wirksamkeit der schriftlichen Vereinbarung der Vertragsparteien. Dies gilt auch für diese Schriftformabrede.</w:t>
      </w:r>
    </w:p>
    <w:p w14:paraId="7055A0E6" w14:textId="77777777" w:rsid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3C466675" w14:textId="32974598" w:rsidR="006D4556" w:rsidRP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6D4556">
        <w:rPr>
          <w:rFonts w:cstheme="minorHAnsi"/>
          <w:b/>
          <w:bCs/>
          <w:color w:val="000000" w:themeColor="text1"/>
          <w:kern w:val="0"/>
          <w:sz w:val="23"/>
          <w:szCs w:val="23"/>
        </w:rPr>
        <w:t>§ 6 Salvatorische Klausel</w:t>
      </w:r>
    </w:p>
    <w:p w14:paraId="73D57715"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Sollten Bestimmungen dieser Vereinbarung ganz oder teilweise nicht rechtswirksam sein, bleiben die übrigen Vertragsbestimmungen hiervon unberührt.</w:t>
      </w:r>
    </w:p>
    <w:p w14:paraId="4CC6B4C4" w14:textId="77777777" w:rsid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p>
    <w:p w14:paraId="5F466600" w14:textId="200A78BD" w:rsidR="006D4556" w:rsidRPr="006D4556" w:rsidRDefault="006D4556" w:rsidP="006D4556">
      <w:pPr>
        <w:autoSpaceDE w:val="0"/>
        <w:autoSpaceDN w:val="0"/>
        <w:adjustRightInd w:val="0"/>
        <w:spacing w:after="57" w:line="260" w:lineRule="atLeast"/>
        <w:ind w:right="170"/>
        <w:textAlignment w:val="center"/>
        <w:rPr>
          <w:rFonts w:cstheme="minorHAnsi"/>
          <w:b/>
          <w:bCs/>
          <w:color w:val="000000" w:themeColor="text1"/>
          <w:kern w:val="0"/>
          <w:sz w:val="23"/>
          <w:szCs w:val="23"/>
        </w:rPr>
      </w:pPr>
      <w:r w:rsidRPr="006D4556">
        <w:rPr>
          <w:rFonts w:cstheme="minorHAnsi"/>
          <w:b/>
          <w:bCs/>
          <w:color w:val="000000" w:themeColor="text1"/>
          <w:kern w:val="0"/>
          <w:sz w:val="23"/>
          <w:szCs w:val="23"/>
        </w:rPr>
        <w:t xml:space="preserve">§ 7 Inkrafttreten und Kündigung </w:t>
      </w:r>
    </w:p>
    <w:p w14:paraId="2AC3F421" w14:textId="77777777"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sidRPr="006D4556">
        <w:rPr>
          <w:rFonts w:cstheme="minorHAnsi"/>
          <w:color w:val="000000" w:themeColor="text1"/>
          <w:kern w:val="0"/>
          <w:sz w:val="23"/>
          <w:szCs w:val="23"/>
        </w:rPr>
        <w:t xml:space="preserve">Die Betriebsvereinbarung tritt am Tag ihrer Unterzeichnung in Kraft. Sie kann von beiden Seiten mit einer Frist von … Monaten schriftlich gekündigt werden, erstmals jedoch zum … Die Betriebsvereinbarung wirkt auch nach ihrer Kündigung bis zum </w:t>
      </w:r>
      <w:proofErr w:type="spellStart"/>
      <w:r w:rsidRPr="006D4556">
        <w:rPr>
          <w:rFonts w:cstheme="minorHAnsi"/>
          <w:color w:val="000000" w:themeColor="text1"/>
          <w:kern w:val="0"/>
          <w:sz w:val="23"/>
          <w:szCs w:val="23"/>
        </w:rPr>
        <w:t>Abschluss</w:t>
      </w:r>
      <w:proofErr w:type="spellEnd"/>
      <w:r w:rsidRPr="006D4556">
        <w:rPr>
          <w:rFonts w:cstheme="minorHAnsi"/>
          <w:color w:val="000000" w:themeColor="text1"/>
          <w:kern w:val="0"/>
          <w:sz w:val="23"/>
          <w:szCs w:val="23"/>
        </w:rPr>
        <w:t xml:space="preserve"> einer ablösenden Vereinbarung nach.</w:t>
      </w:r>
    </w:p>
    <w:p w14:paraId="02B47857" w14:textId="77777777" w:rsid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p>
    <w:p w14:paraId="3BA02DBE" w14:textId="77777777" w:rsid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Pr>
          <w:rFonts w:cstheme="minorHAnsi"/>
          <w:color w:val="000000" w:themeColor="text1"/>
          <w:kern w:val="0"/>
          <w:sz w:val="23"/>
          <w:szCs w:val="23"/>
        </w:rPr>
        <w:t>______________</w:t>
      </w:r>
      <w:r w:rsidRPr="006D4556">
        <w:rPr>
          <w:rFonts w:cstheme="minorHAnsi"/>
          <w:color w:val="000000" w:themeColor="text1"/>
          <w:kern w:val="0"/>
          <w:sz w:val="23"/>
          <w:szCs w:val="23"/>
        </w:rPr>
        <w:br/>
        <w:t>Ort, Datum</w:t>
      </w:r>
      <w:r w:rsidRPr="006D4556">
        <w:rPr>
          <w:rFonts w:cstheme="minorHAnsi"/>
          <w:color w:val="000000" w:themeColor="text1"/>
          <w:kern w:val="0"/>
          <w:sz w:val="23"/>
          <w:szCs w:val="23"/>
        </w:rPr>
        <w:br/>
      </w:r>
    </w:p>
    <w:p w14:paraId="3A795F92" w14:textId="2E31D002" w:rsidR="006D4556" w:rsidRPr="006D4556" w:rsidRDefault="006D4556" w:rsidP="006D4556">
      <w:pPr>
        <w:autoSpaceDE w:val="0"/>
        <w:autoSpaceDN w:val="0"/>
        <w:adjustRightInd w:val="0"/>
        <w:spacing w:after="57" w:line="260" w:lineRule="atLeast"/>
        <w:ind w:right="170"/>
        <w:textAlignment w:val="center"/>
        <w:rPr>
          <w:rFonts w:cstheme="minorHAnsi"/>
          <w:color w:val="000000" w:themeColor="text1"/>
          <w:kern w:val="0"/>
          <w:sz w:val="23"/>
          <w:szCs w:val="23"/>
        </w:rPr>
      </w:pPr>
      <w:r>
        <w:rPr>
          <w:rFonts w:cstheme="minorHAnsi"/>
          <w:color w:val="000000" w:themeColor="text1"/>
          <w:kern w:val="0"/>
          <w:sz w:val="23"/>
          <w:szCs w:val="23"/>
        </w:rPr>
        <w:t>______________</w:t>
      </w:r>
      <w:r w:rsidRPr="006D4556">
        <w:rPr>
          <w:rFonts w:cstheme="minorHAnsi"/>
          <w:color w:val="000000" w:themeColor="text1"/>
          <w:kern w:val="0"/>
          <w:sz w:val="23"/>
          <w:szCs w:val="23"/>
        </w:rPr>
        <w:br/>
        <w:t>Unterschriften</w:t>
      </w:r>
    </w:p>
    <w:p w14:paraId="0DC1D012" w14:textId="77777777" w:rsidR="005C1236" w:rsidRPr="006D4556" w:rsidRDefault="005C1236" w:rsidP="006D4556">
      <w:pPr>
        <w:rPr>
          <w:rFonts w:cstheme="minorHAnsi"/>
          <w:sz w:val="23"/>
          <w:szCs w:val="23"/>
        </w:rPr>
      </w:pPr>
    </w:p>
    <w:sectPr w:rsidR="005C1236" w:rsidRPr="006D45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8A4"/>
    <w:multiLevelType w:val="hybridMultilevel"/>
    <w:tmpl w:val="10222E5C"/>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1" w15:restartNumberingAfterBreak="0">
    <w:nsid w:val="21BB4279"/>
    <w:multiLevelType w:val="hybridMultilevel"/>
    <w:tmpl w:val="A886BE2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2" w15:restartNumberingAfterBreak="0">
    <w:nsid w:val="27DD051B"/>
    <w:multiLevelType w:val="hybridMultilevel"/>
    <w:tmpl w:val="29EEF99E"/>
    <w:lvl w:ilvl="0" w:tplc="04070001">
      <w:start w:val="1"/>
      <w:numFmt w:val="bullet"/>
      <w:lvlText w:val=""/>
      <w:lvlJc w:val="left"/>
      <w:pPr>
        <w:ind w:left="721" w:hanging="360"/>
      </w:pPr>
      <w:rPr>
        <w:rFonts w:ascii="Symbol" w:hAnsi="Symbol"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3" w15:restartNumberingAfterBreak="0">
    <w:nsid w:val="2B2C5F1C"/>
    <w:multiLevelType w:val="hybridMultilevel"/>
    <w:tmpl w:val="709C8110"/>
    <w:lvl w:ilvl="0" w:tplc="817E6104">
      <w:start w:val="4"/>
      <w:numFmt w:val="bullet"/>
      <w:lvlText w:val="•"/>
      <w:lvlJc w:val="left"/>
      <w:pPr>
        <w:ind w:left="361" w:hanging="360"/>
      </w:pPr>
      <w:rPr>
        <w:rFonts w:ascii="Calibri" w:eastAsiaTheme="minorEastAsia" w:hAnsi="Calibri" w:cs="Calibri" w:hint="default"/>
      </w:rPr>
    </w:lvl>
    <w:lvl w:ilvl="1" w:tplc="04070003" w:tentative="1">
      <w:start w:val="1"/>
      <w:numFmt w:val="bullet"/>
      <w:lvlText w:val="o"/>
      <w:lvlJc w:val="left"/>
      <w:pPr>
        <w:ind w:left="1081" w:hanging="360"/>
      </w:pPr>
      <w:rPr>
        <w:rFonts w:ascii="Courier New" w:hAnsi="Courier New" w:cs="Courier New" w:hint="default"/>
      </w:rPr>
    </w:lvl>
    <w:lvl w:ilvl="2" w:tplc="04070005" w:tentative="1">
      <w:start w:val="1"/>
      <w:numFmt w:val="bullet"/>
      <w:lvlText w:val=""/>
      <w:lvlJc w:val="left"/>
      <w:pPr>
        <w:ind w:left="1801" w:hanging="360"/>
      </w:pPr>
      <w:rPr>
        <w:rFonts w:ascii="Wingdings" w:hAnsi="Wingdings" w:hint="default"/>
      </w:rPr>
    </w:lvl>
    <w:lvl w:ilvl="3" w:tplc="04070001" w:tentative="1">
      <w:start w:val="1"/>
      <w:numFmt w:val="bullet"/>
      <w:lvlText w:val=""/>
      <w:lvlJc w:val="left"/>
      <w:pPr>
        <w:ind w:left="2521" w:hanging="360"/>
      </w:pPr>
      <w:rPr>
        <w:rFonts w:ascii="Symbol" w:hAnsi="Symbol" w:hint="default"/>
      </w:rPr>
    </w:lvl>
    <w:lvl w:ilvl="4" w:tplc="04070003" w:tentative="1">
      <w:start w:val="1"/>
      <w:numFmt w:val="bullet"/>
      <w:lvlText w:val="o"/>
      <w:lvlJc w:val="left"/>
      <w:pPr>
        <w:ind w:left="3241" w:hanging="360"/>
      </w:pPr>
      <w:rPr>
        <w:rFonts w:ascii="Courier New" w:hAnsi="Courier New" w:cs="Courier New" w:hint="default"/>
      </w:rPr>
    </w:lvl>
    <w:lvl w:ilvl="5" w:tplc="04070005" w:tentative="1">
      <w:start w:val="1"/>
      <w:numFmt w:val="bullet"/>
      <w:lvlText w:val=""/>
      <w:lvlJc w:val="left"/>
      <w:pPr>
        <w:ind w:left="3961" w:hanging="360"/>
      </w:pPr>
      <w:rPr>
        <w:rFonts w:ascii="Wingdings" w:hAnsi="Wingdings" w:hint="default"/>
      </w:rPr>
    </w:lvl>
    <w:lvl w:ilvl="6" w:tplc="04070001" w:tentative="1">
      <w:start w:val="1"/>
      <w:numFmt w:val="bullet"/>
      <w:lvlText w:val=""/>
      <w:lvlJc w:val="left"/>
      <w:pPr>
        <w:ind w:left="4681" w:hanging="360"/>
      </w:pPr>
      <w:rPr>
        <w:rFonts w:ascii="Symbol" w:hAnsi="Symbol" w:hint="default"/>
      </w:rPr>
    </w:lvl>
    <w:lvl w:ilvl="7" w:tplc="04070003" w:tentative="1">
      <w:start w:val="1"/>
      <w:numFmt w:val="bullet"/>
      <w:lvlText w:val="o"/>
      <w:lvlJc w:val="left"/>
      <w:pPr>
        <w:ind w:left="5401" w:hanging="360"/>
      </w:pPr>
      <w:rPr>
        <w:rFonts w:ascii="Courier New" w:hAnsi="Courier New" w:cs="Courier New" w:hint="default"/>
      </w:rPr>
    </w:lvl>
    <w:lvl w:ilvl="8" w:tplc="04070005" w:tentative="1">
      <w:start w:val="1"/>
      <w:numFmt w:val="bullet"/>
      <w:lvlText w:val=""/>
      <w:lvlJc w:val="left"/>
      <w:pPr>
        <w:ind w:left="6121" w:hanging="360"/>
      </w:pPr>
      <w:rPr>
        <w:rFonts w:ascii="Wingdings" w:hAnsi="Wingdings" w:hint="default"/>
      </w:rPr>
    </w:lvl>
  </w:abstractNum>
  <w:abstractNum w:abstractNumId="4" w15:restartNumberingAfterBreak="0">
    <w:nsid w:val="36FD46EC"/>
    <w:multiLevelType w:val="hybridMultilevel"/>
    <w:tmpl w:val="07E439B4"/>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5" w15:restartNumberingAfterBreak="0">
    <w:nsid w:val="38572417"/>
    <w:multiLevelType w:val="hybridMultilevel"/>
    <w:tmpl w:val="739C94CE"/>
    <w:lvl w:ilvl="0" w:tplc="817E6104">
      <w:start w:val="4"/>
      <w:numFmt w:val="bullet"/>
      <w:lvlText w:val="•"/>
      <w:lvlJc w:val="left"/>
      <w:pPr>
        <w:ind w:left="722" w:hanging="360"/>
      </w:pPr>
      <w:rPr>
        <w:rFonts w:ascii="Calibri" w:eastAsiaTheme="minorEastAsia" w:hAnsi="Calibri" w:cs="Calibri" w:hint="default"/>
      </w:rPr>
    </w:lvl>
    <w:lvl w:ilvl="1" w:tplc="04070003" w:tentative="1">
      <w:start w:val="1"/>
      <w:numFmt w:val="bullet"/>
      <w:lvlText w:val="o"/>
      <w:lvlJc w:val="left"/>
      <w:pPr>
        <w:ind w:left="1801" w:hanging="360"/>
      </w:pPr>
      <w:rPr>
        <w:rFonts w:ascii="Courier New" w:hAnsi="Courier New" w:cs="Courier New" w:hint="default"/>
      </w:rPr>
    </w:lvl>
    <w:lvl w:ilvl="2" w:tplc="04070005" w:tentative="1">
      <w:start w:val="1"/>
      <w:numFmt w:val="bullet"/>
      <w:lvlText w:val=""/>
      <w:lvlJc w:val="left"/>
      <w:pPr>
        <w:ind w:left="2521" w:hanging="360"/>
      </w:pPr>
      <w:rPr>
        <w:rFonts w:ascii="Wingdings" w:hAnsi="Wingdings" w:hint="default"/>
      </w:rPr>
    </w:lvl>
    <w:lvl w:ilvl="3" w:tplc="04070001" w:tentative="1">
      <w:start w:val="1"/>
      <w:numFmt w:val="bullet"/>
      <w:lvlText w:val=""/>
      <w:lvlJc w:val="left"/>
      <w:pPr>
        <w:ind w:left="3241" w:hanging="360"/>
      </w:pPr>
      <w:rPr>
        <w:rFonts w:ascii="Symbol" w:hAnsi="Symbol" w:hint="default"/>
      </w:rPr>
    </w:lvl>
    <w:lvl w:ilvl="4" w:tplc="04070003" w:tentative="1">
      <w:start w:val="1"/>
      <w:numFmt w:val="bullet"/>
      <w:lvlText w:val="o"/>
      <w:lvlJc w:val="left"/>
      <w:pPr>
        <w:ind w:left="3961" w:hanging="360"/>
      </w:pPr>
      <w:rPr>
        <w:rFonts w:ascii="Courier New" w:hAnsi="Courier New" w:cs="Courier New" w:hint="default"/>
      </w:rPr>
    </w:lvl>
    <w:lvl w:ilvl="5" w:tplc="04070005" w:tentative="1">
      <w:start w:val="1"/>
      <w:numFmt w:val="bullet"/>
      <w:lvlText w:val=""/>
      <w:lvlJc w:val="left"/>
      <w:pPr>
        <w:ind w:left="4681" w:hanging="360"/>
      </w:pPr>
      <w:rPr>
        <w:rFonts w:ascii="Wingdings" w:hAnsi="Wingdings" w:hint="default"/>
      </w:rPr>
    </w:lvl>
    <w:lvl w:ilvl="6" w:tplc="04070001" w:tentative="1">
      <w:start w:val="1"/>
      <w:numFmt w:val="bullet"/>
      <w:lvlText w:val=""/>
      <w:lvlJc w:val="left"/>
      <w:pPr>
        <w:ind w:left="5401" w:hanging="360"/>
      </w:pPr>
      <w:rPr>
        <w:rFonts w:ascii="Symbol" w:hAnsi="Symbol" w:hint="default"/>
      </w:rPr>
    </w:lvl>
    <w:lvl w:ilvl="7" w:tplc="04070003" w:tentative="1">
      <w:start w:val="1"/>
      <w:numFmt w:val="bullet"/>
      <w:lvlText w:val="o"/>
      <w:lvlJc w:val="left"/>
      <w:pPr>
        <w:ind w:left="6121" w:hanging="360"/>
      </w:pPr>
      <w:rPr>
        <w:rFonts w:ascii="Courier New" w:hAnsi="Courier New" w:cs="Courier New" w:hint="default"/>
      </w:rPr>
    </w:lvl>
    <w:lvl w:ilvl="8" w:tplc="04070005" w:tentative="1">
      <w:start w:val="1"/>
      <w:numFmt w:val="bullet"/>
      <w:lvlText w:val=""/>
      <w:lvlJc w:val="left"/>
      <w:pPr>
        <w:ind w:left="6841" w:hanging="360"/>
      </w:pPr>
      <w:rPr>
        <w:rFonts w:ascii="Wingdings" w:hAnsi="Wingdings" w:hint="default"/>
      </w:rPr>
    </w:lvl>
  </w:abstractNum>
  <w:abstractNum w:abstractNumId="6" w15:restartNumberingAfterBreak="0">
    <w:nsid w:val="5EC031F7"/>
    <w:multiLevelType w:val="hybridMultilevel"/>
    <w:tmpl w:val="281C1092"/>
    <w:lvl w:ilvl="0" w:tplc="817E6104">
      <w:start w:val="4"/>
      <w:numFmt w:val="bullet"/>
      <w:lvlText w:val="•"/>
      <w:lvlJc w:val="left"/>
      <w:pPr>
        <w:ind w:left="721"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abstractNum w:abstractNumId="7" w15:restartNumberingAfterBreak="0">
    <w:nsid w:val="71E662C0"/>
    <w:multiLevelType w:val="hybridMultilevel"/>
    <w:tmpl w:val="32428672"/>
    <w:lvl w:ilvl="0" w:tplc="817E6104">
      <w:start w:val="4"/>
      <w:numFmt w:val="bullet"/>
      <w:lvlText w:val="•"/>
      <w:lvlJc w:val="left"/>
      <w:pPr>
        <w:ind w:left="362" w:hanging="360"/>
      </w:pPr>
      <w:rPr>
        <w:rFonts w:ascii="Calibri" w:eastAsiaTheme="minorEastAsia" w:hAnsi="Calibri" w:cs="Calibri" w:hint="default"/>
      </w:rPr>
    </w:lvl>
    <w:lvl w:ilvl="1" w:tplc="04070003" w:tentative="1">
      <w:start w:val="1"/>
      <w:numFmt w:val="bullet"/>
      <w:lvlText w:val="o"/>
      <w:lvlJc w:val="left"/>
      <w:pPr>
        <w:ind w:left="1441" w:hanging="360"/>
      </w:pPr>
      <w:rPr>
        <w:rFonts w:ascii="Courier New" w:hAnsi="Courier New" w:cs="Courier New" w:hint="default"/>
      </w:rPr>
    </w:lvl>
    <w:lvl w:ilvl="2" w:tplc="04070005" w:tentative="1">
      <w:start w:val="1"/>
      <w:numFmt w:val="bullet"/>
      <w:lvlText w:val=""/>
      <w:lvlJc w:val="left"/>
      <w:pPr>
        <w:ind w:left="2161" w:hanging="360"/>
      </w:pPr>
      <w:rPr>
        <w:rFonts w:ascii="Wingdings" w:hAnsi="Wingdings" w:hint="default"/>
      </w:rPr>
    </w:lvl>
    <w:lvl w:ilvl="3" w:tplc="04070001" w:tentative="1">
      <w:start w:val="1"/>
      <w:numFmt w:val="bullet"/>
      <w:lvlText w:val=""/>
      <w:lvlJc w:val="left"/>
      <w:pPr>
        <w:ind w:left="2881" w:hanging="360"/>
      </w:pPr>
      <w:rPr>
        <w:rFonts w:ascii="Symbol" w:hAnsi="Symbol" w:hint="default"/>
      </w:rPr>
    </w:lvl>
    <w:lvl w:ilvl="4" w:tplc="04070003" w:tentative="1">
      <w:start w:val="1"/>
      <w:numFmt w:val="bullet"/>
      <w:lvlText w:val="o"/>
      <w:lvlJc w:val="left"/>
      <w:pPr>
        <w:ind w:left="3601" w:hanging="360"/>
      </w:pPr>
      <w:rPr>
        <w:rFonts w:ascii="Courier New" w:hAnsi="Courier New" w:cs="Courier New" w:hint="default"/>
      </w:rPr>
    </w:lvl>
    <w:lvl w:ilvl="5" w:tplc="04070005" w:tentative="1">
      <w:start w:val="1"/>
      <w:numFmt w:val="bullet"/>
      <w:lvlText w:val=""/>
      <w:lvlJc w:val="left"/>
      <w:pPr>
        <w:ind w:left="4321" w:hanging="360"/>
      </w:pPr>
      <w:rPr>
        <w:rFonts w:ascii="Wingdings" w:hAnsi="Wingdings" w:hint="default"/>
      </w:rPr>
    </w:lvl>
    <w:lvl w:ilvl="6" w:tplc="04070001" w:tentative="1">
      <w:start w:val="1"/>
      <w:numFmt w:val="bullet"/>
      <w:lvlText w:val=""/>
      <w:lvlJc w:val="left"/>
      <w:pPr>
        <w:ind w:left="5041" w:hanging="360"/>
      </w:pPr>
      <w:rPr>
        <w:rFonts w:ascii="Symbol" w:hAnsi="Symbol" w:hint="default"/>
      </w:rPr>
    </w:lvl>
    <w:lvl w:ilvl="7" w:tplc="04070003" w:tentative="1">
      <w:start w:val="1"/>
      <w:numFmt w:val="bullet"/>
      <w:lvlText w:val="o"/>
      <w:lvlJc w:val="left"/>
      <w:pPr>
        <w:ind w:left="5761" w:hanging="360"/>
      </w:pPr>
      <w:rPr>
        <w:rFonts w:ascii="Courier New" w:hAnsi="Courier New" w:cs="Courier New" w:hint="default"/>
      </w:rPr>
    </w:lvl>
    <w:lvl w:ilvl="8" w:tplc="04070005" w:tentative="1">
      <w:start w:val="1"/>
      <w:numFmt w:val="bullet"/>
      <w:lvlText w:val=""/>
      <w:lvlJc w:val="left"/>
      <w:pPr>
        <w:ind w:left="6481" w:hanging="360"/>
      </w:pPr>
      <w:rPr>
        <w:rFonts w:ascii="Wingdings" w:hAnsi="Wingdings" w:hint="default"/>
      </w:rPr>
    </w:lvl>
  </w:abstractNum>
  <w:num w:numId="1" w16cid:durableId="642467685">
    <w:abstractNumId w:val="2"/>
  </w:num>
  <w:num w:numId="2" w16cid:durableId="1983266200">
    <w:abstractNumId w:val="3"/>
  </w:num>
  <w:num w:numId="3" w16cid:durableId="500586209">
    <w:abstractNumId w:val="5"/>
  </w:num>
  <w:num w:numId="4" w16cid:durableId="1306349820">
    <w:abstractNumId w:val="0"/>
  </w:num>
  <w:num w:numId="5" w16cid:durableId="1176463450">
    <w:abstractNumId w:val="6"/>
  </w:num>
  <w:num w:numId="6" w16cid:durableId="1934783068">
    <w:abstractNumId w:val="7"/>
  </w:num>
  <w:num w:numId="7" w16cid:durableId="1908303908">
    <w:abstractNumId w:val="4"/>
  </w:num>
  <w:num w:numId="8" w16cid:durableId="62241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85"/>
    <w:rsid w:val="000B1839"/>
    <w:rsid w:val="001C6993"/>
    <w:rsid w:val="002D037A"/>
    <w:rsid w:val="003030CD"/>
    <w:rsid w:val="0032644E"/>
    <w:rsid w:val="003E6CA5"/>
    <w:rsid w:val="00486A09"/>
    <w:rsid w:val="00572DD9"/>
    <w:rsid w:val="005C1236"/>
    <w:rsid w:val="005E645B"/>
    <w:rsid w:val="0061631B"/>
    <w:rsid w:val="006C2FEB"/>
    <w:rsid w:val="006D4556"/>
    <w:rsid w:val="00756670"/>
    <w:rsid w:val="00775985"/>
    <w:rsid w:val="0078069B"/>
    <w:rsid w:val="007C3C53"/>
    <w:rsid w:val="008A1AC2"/>
    <w:rsid w:val="008F69BE"/>
    <w:rsid w:val="009C3F35"/>
    <w:rsid w:val="00D90057"/>
    <w:rsid w:val="00DC404A"/>
    <w:rsid w:val="00F66A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ACCAA5A"/>
  <w15:chartTrackingRefBased/>
  <w15:docId w15:val="{7511AFA1-C4D3-1945-B9E0-BB816718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85"/>
    <w:pPr>
      <w:spacing w:after="160" w:line="278" w:lineRule="auto"/>
    </w:pPr>
    <w:rPr>
      <w:rFonts w:eastAsiaTheme="minorEastAsia"/>
    </w:rPr>
  </w:style>
  <w:style w:type="paragraph" w:styleId="berschrift1">
    <w:name w:val="heading 1"/>
    <w:basedOn w:val="Standard"/>
    <w:next w:val="Standard"/>
    <w:link w:val="berschrift1Zchn"/>
    <w:uiPriority w:val="9"/>
    <w:qFormat/>
    <w:rsid w:val="00775985"/>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75985"/>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75985"/>
    <w:pPr>
      <w:keepNext/>
      <w:keepLines/>
      <w:spacing w:before="160" w:after="80" w:line="240"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75985"/>
    <w:pPr>
      <w:keepNext/>
      <w:keepLines/>
      <w:spacing w:before="80" w:after="40" w:line="240"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75985"/>
    <w:pPr>
      <w:keepNext/>
      <w:keepLines/>
      <w:spacing w:before="80" w:after="40" w:line="240"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75985"/>
    <w:pPr>
      <w:keepNext/>
      <w:keepLines/>
      <w:spacing w:before="40" w:after="0" w:line="240"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85"/>
    <w:pPr>
      <w:keepNext/>
      <w:keepLines/>
      <w:spacing w:before="40" w:after="0" w:line="240"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85"/>
    <w:pPr>
      <w:keepNext/>
      <w:keepLines/>
      <w:spacing w:after="0" w:line="240"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85"/>
    <w:pPr>
      <w:keepNext/>
      <w:keepLines/>
      <w:spacing w:after="0" w:line="240" w:lineRule="auto"/>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759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759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759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759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759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85"/>
    <w:rPr>
      <w:rFonts w:eastAsiaTheme="majorEastAsia" w:cstheme="majorBidi"/>
      <w:color w:val="272727" w:themeColor="text1" w:themeTint="D8"/>
    </w:rPr>
  </w:style>
  <w:style w:type="paragraph" w:styleId="Titel">
    <w:name w:val="Title"/>
    <w:basedOn w:val="Standard"/>
    <w:next w:val="Standard"/>
    <w:link w:val="TitelZchn"/>
    <w:uiPriority w:val="10"/>
    <w:qFormat/>
    <w:rsid w:val="00775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85"/>
    <w:pPr>
      <w:numPr>
        <w:ilvl w:val="1"/>
      </w:numPr>
      <w:spacing w:line="240"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85"/>
    <w:pPr>
      <w:spacing w:before="160" w:line="240" w:lineRule="auto"/>
      <w:jc w:val="center"/>
    </w:pPr>
    <w:rPr>
      <w:rFonts w:eastAsiaTheme="minorHAnsi"/>
      <w:i/>
      <w:iCs/>
      <w:color w:val="404040" w:themeColor="text1" w:themeTint="BF"/>
    </w:rPr>
  </w:style>
  <w:style w:type="character" w:customStyle="1" w:styleId="ZitatZchn">
    <w:name w:val="Zitat Zchn"/>
    <w:basedOn w:val="Absatz-Standardschriftart"/>
    <w:link w:val="Zitat"/>
    <w:uiPriority w:val="29"/>
    <w:rsid w:val="00775985"/>
    <w:rPr>
      <w:i/>
      <w:iCs/>
      <w:color w:val="404040" w:themeColor="text1" w:themeTint="BF"/>
    </w:rPr>
  </w:style>
  <w:style w:type="paragraph" w:styleId="Listenabsatz">
    <w:name w:val="List Paragraph"/>
    <w:basedOn w:val="Standard"/>
    <w:uiPriority w:val="34"/>
    <w:qFormat/>
    <w:rsid w:val="00775985"/>
    <w:pPr>
      <w:spacing w:after="0" w:line="240" w:lineRule="auto"/>
      <w:ind w:left="720"/>
      <w:contextualSpacing/>
    </w:pPr>
    <w:rPr>
      <w:rFonts w:eastAsiaTheme="minorHAnsi"/>
    </w:rPr>
  </w:style>
  <w:style w:type="character" w:styleId="IntensiveHervorhebung">
    <w:name w:val="Intense Emphasis"/>
    <w:basedOn w:val="Absatz-Standardschriftart"/>
    <w:uiPriority w:val="21"/>
    <w:qFormat/>
    <w:rsid w:val="00775985"/>
    <w:rPr>
      <w:i/>
      <w:iCs/>
      <w:color w:val="2F5496" w:themeColor="accent1" w:themeShade="BF"/>
    </w:rPr>
  </w:style>
  <w:style w:type="paragraph" w:styleId="IntensivesZitat">
    <w:name w:val="Intense Quote"/>
    <w:basedOn w:val="Standard"/>
    <w:next w:val="Standard"/>
    <w:link w:val="IntensivesZitatZchn"/>
    <w:uiPriority w:val="30"/>
    <w:qFormat/>
    <w:rsid w:val="00775985"/>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eastAsiaTheme="minorHAnsi"/>
      <w:i/>
      <w:iCs/>
      <w:color w:val="2F5496" w:themeColor="accent1" w:themeShade="BF"/>
    </w:rPr>
  </w:style>
  <w:style w:type="character" w:customStyle="1" w:styleId="IntensivesZitatZchn">
    <w:name w:val="Intensives Zitat Zchn"/>
    <w:basedOn w:val="Absatz-Standardschriftart"/>
    <w:link w:val="IntensivesZitat"/>
    <w:uiPriority w:val="30"/>
    <w:rsid w:val="00775985"/>
    <w:rPr>
      <w:i/>
      <w:iCs/>
      <w:color w:val="2F5496" w:themeColor="accent1" w:themeShade="BF"/>
    </w:rPr>
  </w:style>
  <w:style w:type="character" w:styleId="IntensiverVerweis">
    <w:name w:val="Intense Reference"/>
    <w:basedOn w:val="Absatz-Standardschriftart"/>
    <w:uiPriority w:val="32"/>
    <w:qFormat/>
    <w:rsid w:val="00775985"/>
    <w:rPr>
      <w:b/>
      <w:bCs/>
      <w:smallCaps/>
      <w:color w:val="2F5496" w:themeColor="accent1" w:themeShade="BF"/>
      <w:spacing w:val="5"/>
    </w:rPr>
  </w:style>
  <w:style w:type="table" w:styleId="Tabellenraster">
    <w:name w:val="Table Grid"/>
    <w:basedOn w:val="NormaleTabelle"/>
    <w:uiPriority w:val="39"/>
    <w:rsid w:val="00756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9" ma:contentTypeDescription="Ein neues Dokument erstellen." ma:contentTypeScope="" ma:versionID="2258e4f82c8c16334a437732c5a32543">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b755c26e4060fd18c2cddd9d5f6c6cbf"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5721AE-137D-428E-8EE3-17C93CDD9596}"/>
</file>

<file path=customXml/itemProps2.xml><?xml version="1.0" encoding="utf-8"?>
<ds:datastoreItem xmlns:ds="http://schemas.openxmlformats.org/officeDocument/2006/customXml" ds:itemID="{71F7EE1D-FEF7-4FC2-9025-DEB0D36DA35B}"/>
</file>

<file path=customXml/itemProps3.xml><?xml version="1.0" encoding="utf-8"?>
<ds:datastoreItem xmlns:ds="http://schemas.openxmlformats.org/officeDocument/2006/customXml" ds:itemID="{808AA676-0D23-4AB1-AB59-B05B2B58630C}"/>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3039</Characters>
  <Application>Microsoft Office Word</Application>
  <DocSecurity>0</DocSecurity>
  <Lines>25</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Lehmann</dc:creator>
  <cp:keywords/>
  <dc:description/>
  <cp:lastModifiedBy>Anja Lehmann</cp:lastModifiedBy>
  <cp:revision>2</cp:revision>
  <dcterms:created xsi:type="dcterms:W3CDTF">2026-02-09T16:03:00Z</dcterms:created>
  <dcterms:modified xsi:type="dcterms:W3CDTF">2026-02-09T16:03:00Z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