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1134" w14:textId="2F278ED7" w:rsidR="006802DB" w:rsidRPr="006802DB" w:rsidRDefault="006802DB" w:rsidP="006802DB">
      <w:pPr>
        <w:autoSpaceDE w:val="0"/>
        <w:autoSpaceDN w:val="0"/>
        <w:adjustRightInd w:val="0"/>
        <w:spacing w:after="240" w:line="260" w:lineRule="atLeast"/>
        <w:jc w:val="both"/>
        <w:textAlignment w:val="center"/>
        <w:rPr>
          <w:rFonts w:cstheme="minorHAnsi"/>
          <w:b/>
          <w:bCs/>
          <w:color w:val="000000" w:themeColor="text1"/>
          <w:kern w:val="0"/>
          <w:sz w:val="32"/>
          <w:szCs w:val="32"/>
        </w:rPr>
      </w:pPr>
      <w:r w:rsidRPr="006802DB">
        <w:rPr>
          <w:rFonts w:cstheme="minorHAnsi"/>
          <w:b/>
          <w:bCs/>
          <w:color w:val="000000" w:themeColor="text1"/>
          <w:kern w:val="0"/>
          <w:sz w:val="32"/>
          <w:szCs w:val="32"/>
        </w:rPr>
        <w:t xml:space="preserve">Übersicht: </w:t>
      </w:r>
      <w:r w:rsidRPr="006802DB">
        <w:rPr>
          <w:rFonts w:cstheme="minorHAnsi"/>
          <w:b/>
          <w:bCs/>
          <w:color w:val="000000" w:themeColor="text1"/>
          <w:kern w:val="0"/>
          <w:sz w:val="32"/>
          <w:szCs w:val="32"/>
        </w:rPr>
        <w:t>TVöD – Stufen</w:t>
      </w:r>
    </w:p>
    <w:p w14:paraId="0277B025" w14:textId="77777777" w:rsidR="006802DB" w:rsidRPr="006802DB" w:rsidRDefault="006802DB" w:rsidP="006802DB">
      <w:pPr>
        <w:autoSpaceDE w:val="0"/>
        <w:autoSpaceDN w:val="0"/>
        <w:adjustRightInd w:val="0"/>
        <w:spacing w:after="240" w:line="260" w:lineRule="atLeast"/>
        <w:jc w:val="both"/>
        <w:textAlignment w:val="center"/>
        <w:rPr>
          <w:rFonts w:cstheme="minorHAnsi"/>
          <w:color w:val="000000" w:themeColor="text1"/>
          <w:kern w:val="0"/>
        </w:rPr>
      </w:pPr>
    </w:p>
    <w:tbl>
      <w:tblPr>
        <w:tblW w:w="9334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299"/>
        <w:gridCol w:w="1299"/>
        <w:gridCol w:w="1181"/>
        <w:gridCol w:w="1535"/>
        <w:gridCol w:w="1182"/>
        <w:gridCol w:w="1420"/>
      </w:tblGrid>
      <w:tr w:rsidR="006802DB" w:rsidRPr="006802DB" w14:paraId="1D7DE984" w14:textId="77777777" w:rsidTr="006802DB">
        <w:trPr>
          <w:trHeight w:val="269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BBBEE" w14:textId="33FEC3A4" w:rsidR="006802DB" w:rsidRPr="006802DB" w:rsidRDefault="006802DB" w:rsidP="00DB5BDC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</w:pPr>
            <w:r w:rsidRPr="006802DB">
              <w:rPr>
                <w:rFonts w:cstheme="minorHAnsi"/>
                <w:b/>
                <w:bCs/>
                <w:color w:val="000000" w:themeColor="text1"/>
                <w:kern w:val="0"/>
                <w:sz w:val="21"/>
                <w:szCs w:val="21"/>
              </w:rPr>
              <w:t>Entgelt</w:t>
            </w:r>
            <w:r w:rsidRPr="006802DB">
              <w:rPr>
                <w:rFonts w:cstheme="minorHAnsi"/>
                <w:b/>
                <w:bCs/>
                <w:color w:val="000000" w:themeColor="text1"/>
                <w:kern w:val="0"/>
                <w:sz w:val="21"/>
                <w:szCs w:val="21"/>
              </w:rPr>
              <w:t>-</w:t>
            </w:r>
            <w:r w:rsidRPr="006802DB">
              <w:rPr>
                <w:rFonts w:cstheme="minorHAnsi"/>
                <w:b/>
                <w:bCs/>
                <w:color w:val="000000" w:themeColor="text1"/>
                <w:kern w:val="0"/>
                <w:sz w:val="21"/>
                <w:szCs w:val="21"/>
              </w:rPr>
              <w:t>gruppe</w:t>
            </w:r>
          </w:p>
        </w:tc>
        <w:tc>
          <w:tcPr>
            <w:tcW w:w="791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54A3E" w14:textId="77777777" w:rsidR="006802DB" w:rsidRPr="006802DB" w:rsidRDefault="006802DB" w:rsidP="00DB5BDC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</w:pPr>
            <w:r w:rsidRPr="006802DB">
              <w:rPr>
                <w:rFonts w:cstheme="minorHAnsi"/>
                <w:b/>
                <w:bCs/>
                <w:color w:val="000000" w:themeColor="text1"/>
                <w:kern w:val="0"/>
                <w:sz w:val="21"/>
                <w:szCs w:val="21"/>
              </w:rPr>
              <w:t>Stufe</w:t>
            </w:r>
          </w:p>
        </w:tc>
      </w:tr>
      <w:tr w:rsidR="006802DB" w:rsidRPr="006802DB" w14:paraId="182CEB09" w14:textId="77777777" w:rsidTr="006802DB">
        <w:trPr>
          <w:trHeight w:val="29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44140" w14:textId="77777777" w:rsidR="006802DB" w:rsidRPr="006802DB" w:rsidRDefault="006802DB" w:rsidP="00DB5BD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7F4FD" w14:textId="77777777" w:rsidR="006802DB" w:rsidRPr="006802DB" w:rsidRDefault="006802DB" w:rsidP="00DB5BDC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</w:pPr>
            <w:r w:rsidRPr="006802DB"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E655C" w14:textId="77777777" w:rsidR="006802DB" w:rsidRPr="006802DB" w:rsidRDefault="006802DB" w:rsidP="00DB5BDC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</w:pPr>
            <w:r w:rsidRPr="006802DB"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31D91" w14:textId="77777777" w:rsidR="006802DB" w:rsidRPr="006802DB" w:rsidRDefault="006802DB" w:rsidP="00DB5BDC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</w:pPr>
            <w:r w:rsidRPr="006802DB"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1FE6B" w14:textId="77777777" w:rsidR="006802DB" w:rsidRPr="006802DB" w:rsidRDefault="006802DB" w:rsidP="00DB5BDC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</w:pPr>
            <w:r w:rsidRPr="006802DB"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  <w:t>4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A384D" w14:textId="77777777" w:rsidR="006802DB" w:rsidRPr="006802DB" w:rsidRDefault="006802DB" w:rsidP="00DB5BDC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</w:pPr>
            <w:r w:rsidRPr="006802DB"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E84E4" w14:textId="77777777" w:rsidR="006802DB" w:rsidRPr="006802DB" w:rsidRDefault="006802DB" w:rsidP="00DB5BDC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</w:pPr>
            <w:r w:rsidRPr="006802DB"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  <w:t>6</w:t>
            </w:r>
          </w:p>
        </w:tc>
      </w:tr>
      <w:tr w:rsidR="006802DB" w:rsidRPr="006802DB" w14:paraId="50D69191" w14:textId="77777777" w:rsidTr="006802DB">
        <w:trPr>
          <w:trHeight w:val="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16CCC" w14:textId="77777777" w:rsidR="006802DB" w:rsidRPr="006802DB" w:rsidRDefault="006802DB" w:rsidP="00DB5BDC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</w:pPr>
            <w:r w:rsidRPr="006802DB"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  <w:t>E1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78E3F" w14:textId="77777777" w:rsidR="006802DB" w:rsidRPr="006802DB" w:rsidRDefault="006802DB" w:rsidP="00DB5BDC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</w:pPr>
            <w:r w:rsidRPr="006802DB"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  <w:t>existiert</w:t>
            </w:r>
            <w:r w:rsidRPr="006802DB"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  <w:br/>
              <w:t>nicht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8F34E" w14:textId="77777777" w:rsidR="006802DB" w:rsidRPr="006802DB" w:rsidRDefault="006802DB" w:rsidP="00DB5BDC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</w:pPr>
            <w:r w:rsidRPr="006802DB"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  <w:t xml:space="preserve">bei </w:t>
            </w:r>
            <w:r w:rsidRPr="006802DB"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  <w:br/>
              <w:t>Einstellung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AF13F" w14:textId="77777777" w:rsidR="006802DB" w:rsidRPr="006802DB" w:rsidRDefault="006802DB" w:rsidP="00DB5BDC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</w:pPr>
            <w:r w:rsidRPr="006802DB"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  <w:t>nach 4 Jahren in Stufe 2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5C5BE" w14:textId="77777777" w:rsidR="006802DB" w:rsidRPr="006802DB" w:rsidRDefault="006802DB" w:rsidP="00DB5BDC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</w:pPr>
            <w:r w:rsidRPr="006802DB"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  <w:t>nach 4 Jahren in Stufe 3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FEB48" w14:textId="77777777" w:rsidR="006802DB" w:rsidRPr="006802DB" w:rsidRDefault="006802DB" w:rsidP="00DB5BDC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</w:pPr>
            <w:r w:rsidRPr="006802DB"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  <w:t>nach 4 Jahren in Stufe 4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1FA28" w14:textId="77777777" w:rsidR="006802DB" w:rsidRPr="006802DB" w:rsidRDefault="006802DB" w:rsidP="00DB5BDC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</w:pPr>
            <w:r w:rsidRPr="006802DB"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  <w:t>nach 4 Jahren in Stufe 5</w:t>
            </w:r>
          </w:p>
        </w:tc>
      </w:tr>
      <w:tr w:rsidR="006802DB" w:rsidRPr="006802DB" w14:paraId="20B5F317" w14:textId="77777777" w:rsidTr="006802DB">
        <w:trPr>
          <w:trHeight w:val="5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B5AFD" w14:textId="77777777" w:rsidR="006802DB" w:rsidRPr="006802DB" w:rsidRDefault="006802DB" w:rsidP="00DB5BDC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</w:pPr>
            <w:r w:rsidRPr="006802DB"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  <w:t xml:space="preserve">E2 </w:t>
            </w:r>
            <w:r w:rsidRPr="006802DB"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  <w:br/>
              <w:t>bis E15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E8AA8" w14:textId="77777777" w:rsidR="006802DB" w:rsidRPr="006802DB" w:rsidRDefault="006802DB" w:rsidP="00DB5BDC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</w:pPr>
            <w:r w:rsidRPr="006802DB"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  <w:t xml:space="preserve">bei </w:t>
            </w:r>
            <w:r w:rsidRPr="006802DB"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  <w:br/>
              <w:t>Einstellung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A1457" w14:textId="77777777" w:rsidR="006802DB" w:rsidRPr="006802DB" w:rsidRDefault="006802DB" w:rsidP="00DB5BDC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</w:pPr>
            <w:r w:rsidRPr="006802DB"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  <w:t>nach 1 Jahr in Stufe 1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B281E" w14:textId="77777777" w:rsidR="006802DB" w:rsidRPr="006802DB" w:rsidRDefault="006802DB" w:rsidP="00DB5BDC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</w:pPr>
            <w:r w:rsidRPr="006802DB"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  <w:t>nach 2 Jahren in Stufe 2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EF0EC" w14:textId="77777777" w:rsidR="006802DB" w:rsidRPr="006802DB" w:rsidRDefault="006802DB" w:rsidP="00DB5BDC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</w:pPr>
            <w:r w:rsidRPr="006802DB"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  <w:t>nach 3 Jahren in Stufe 3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D6867" w14:textId="77777777" w:rsidR="006802DB" w:rsidRPr="006802DB" w:rsidRDefault="006802DB" w:rsidP="00DB5BDC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</w:pPr>
            <w:r w:rsidRPr="006802DB"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  <w:t>nach 4 Jahren in Stufe 4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AE2A8" w14:textId="77777777" w:rsidR="006802DB" w:rsidRPr="006802DB" w:rsidRDefault="006802DB" w:rsidP="00DB5BDC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</w:pPr>
            <w:r w:rsidRPr="006802DB">
              <w:rPr>
                <w:rFonts w:cstheme="minorHAnsi"/>
                <w:color w:val="000000" w:themeColor="text1"/>
                <w:kern w:val="0"/>
                <w:sz w:val="21"/>
                <w:szCs w:val="21"/>
              </w:rPr>
              <w:t>nach 5 Jahren in Stufe 5</w:t>
            </w:r>
          </w:p>
        </w:tc>
      </w:tr>
    </w:tbl>
    <w:p w14:paraId="6A775ED6" w14:textId="77777777" w:rsidR="006802DB" w:rsidRDefault="006802DB" w:rsidP="006802DB">
      <w:pPr>
        <w:autoSpaceDE w:val="0"/>
        <w:autoSpaceDN w:val="0"/>
        <w:adjustRightInd w:val="0"/>
        <w:spacing w:after="240" w:line="260" w:lineRule="atLeast"/>
        <w:jc w:val="both"/>
        <w:textAlignment w:val="center"/>
        <w:rPr>
          <w:rFonts w:cstheme="minorHAnsi"/>
          <w:color w:val="000000" w:themeColor="text1"/>
          <w:kern w:val="0"/>
        </w:rPr>
      </w:pPr>
    </w:p>
    <w:p w14:paraId="7F3B8BB3" w14:textId="4FA43AFA" w:rsidR="006802DB" w:rsidRPr="006802DB" w:rsidRDefault="006802DB" w:rsidP="006802DB">
      <w:pPr>
        <w:autoSpaceDE w:val="0"/>
        <w:autoSpaceDN w:val="0"/>
        <w:adjustRightInd w:val="0"/>
        <w:spacing w:after="240" w:line="260" w:lineRule="atLeast"/>
        <w:jc w:val="both"/>
        <w:textAlignment w:val="center"/>
        <w:rPr>
          <w:rFonts w:cstheme="minorHAnsi"/>
          <w:color w:val="000000" w:themeColor="text1"/>
          <w:kern w:val="0"/>
        </w:rPr>
      </w:pPr>
      <w:r w:rsidRPr="006802DB">
        <w:rPr>
          <w:rFonts w:cstheme="minorHAnsi"/>
          <w:color w:val="000000" w:themeColor="text1"/>
          <w:kern w:val="0"/>
        </w:rPr>
        <w:t>Bei der Einstellung werden die Beschäftigten der Stufe 1 zugeordnet. Ist eine einschlägige Berufserfahrung von mindestens einem Jahr nachweisbar, erfolgt die Einstellung in der Stufe 2, bei einer Berufserfahrung von mindestens drei Jahren in Stufe 3. Bei Neuverträgen beim/bei derselben Arbeitgebenden können auch weitere Berufszeiten anerkannt werden. Geregelt ist das Ganze in den §§ 16 und 17 TVöD.</w:t>
      </w:r>
    </w:p>
    <w:p w14:paraId="7452803A" w14:textId="77777777" w:rsidR="00572DD9" w:rsidRPr="006802DB" w:rsidRDefault="00572DD9" w:rsidP="006802DB">
      <w:pPr>
        <w:rPr>
          <w:rFonts w:cstheme="minorHAnsi"/>
        </w:rPr>
      </w:pPr>
    </w:p>
    <w:sectPr w:rsidR="00572DD9" w:rsidRPr="006802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2C"/>
    <w:rsid w:val="0032644E"/>
    <w:rsid w:val="00572DD9"/>
    <w:rsid w:val="005E645B"/>
    <w:rsid w:val="006802DB"/>
    <w:rsid w:val="0078069B"/>
    <w:rsid w:val="007C3C53"/>
    <w:rsid w:val="009C3F35"/>
    <w:rsid w:val="00DC404A"/>
    <w:rsid w:val="00FB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16F7C6"/>
  <w15:chartTrackingRefBased/>
  <w15:docId w15:val="{3A6AA7AD-78CA-384B-80FF-265693EA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1F2C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B1F2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1F2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1F2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1F2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1F2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1F2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1F2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1F2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1F2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1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1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1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1F2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1F2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1F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1F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1F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1F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1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1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1F2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1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1F2C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1F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1F2C"/>
    <w:pPr>
      <w:spacing w:after="0" w:line="240" w:lineRule="auto"/>
      <w:ind w:left="720"/>
      <w:contextualSpacing/>
    </w:pPr>
    <w:rPr>
      <w:rFonts w:eastAsiaTheme="minorHAnsi"/>
    </w:rPr>
  </w:style>
  <w:style w:type="character" w:styleId="IntensiveHervorhebung">
    <w:name w:val="Intense Emphasis"/>
    <w:basedOn w:val="Absatz-Standardschriftart"/>
    <w:uiPriority w:val="21"/>
    <w:qFormat/>
    <w:rsid w:val="00FB1F2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1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1F2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1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A82A85-422A-4291-96C7-3ABF1AD3E6C7}"/>
</file>

<file path=customXml/itemProps2.xml><?xml version="1.0" encoding="utf-8"?>
<ds:datastoreItem xmlns:ds="http://schemas.openxmlformats.org/officeDocument/2006/customXml" ds:itemID="{6FD5A54C-3C5C-443B-A992-547239A24F78}"/>
</file>

<file path=customXml/itemProps3.xml><?xml version="1.0" encoding="utf-8"?>
<ds:datastoreItem xmlns:ds="http://schemas.openxmlformats.org/officeDocument/2006/customXml" ds:itemID="{27B46D26-C091-4126-83BB-49274A5AF4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653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2026-01-31T07:57:00Z</dcterms:created>
  <dcterms:modified xsi:type="dcterms:W3CDTF">2026-01-31T07:57:00Z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