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67"/>
      </w:tblGrid>
      <w:tr w:rsidR="00707FDA" w:rsidRPr="00707FDA" w14:paraId="4BE4B943" w14:textId="2EE5736B" w:rsidTr="005968B1">
        <w:tc>
          <w:tcPr>
            <w:tcW w:w="4390" w:type="dxa"/>
            <w:gridSpan w:val="2"/>
          </w:tcPr>
          <w:p w14:paraId="33899808" w14:textId="48065428" w:rsidR="00707FDA" w:rsidRPr="00707FDA" w:rsidRDefault="001F2C74" w:rsidP="00276039">
            <w:pPr>
              <w:rPr>
                <w:b/>
                <w:bCs/>
              </w:rPr>
            </w:pPr>
            <w:r>
              <w:rPr>
                <w:b/>
                <w:bCs/>
              </w:rPr>
              <w:t>Checkliste zur Haftungsvermeidung</w:t>
            </w:r>
          </w:p>
        </w:tc>
      </w:tr>
      <w:tr w:rsidR="00707FDA" w:rsidRPr="00707FDA" w14:paraId="5347014B" w14:textId="409A29B2" w:rsidTr="00707FDA">
        <w:tc>
          <w:tcPr>
            <w:tcW w:w="3823" w:type="dxa"/>
          </w:tcPr>
          <w:p w14:paraId="20A41F07" w14:textId="77777777" w:rsidR="00707FDA" w:rsidRPr="00707FDA" w:rsidRDefault="00707FDA" w:rsidP="00276039">
            <w:r w:rsidRPr="00707FDA">
              <w:t>Immer einen ordnungsgemäßen Beschluss fassen: Keine Beauftragung, keine Bestellung ohne einen klaren Beschluss im Gremium.</w:t>
            </w:r>
          </w:p>
        </w:tc>
        <w:tc>
          <w:tcPr>
            <w:tcW w:w="567" w:type="dxa"/>
          </w:tcPr>
          <w:p w14:paraId="753E73BE" w14:textId="77777777" w:rsidR="00707FDA" w:rsidRPr="00707FDA" w:rsidRDefault="00707FDA" w:rsidP="00276039"/>
        </w:tc>
      </w:tr>
      <w:tr w:rsidR="00707FDA" w:rsidRPr="00707FDA" w14:paraId="17381951" w14:textId="77EB374E" w:rsidTr="00707FDA">
        <w:tc>
          <w:tcPr>
            <w:tcW w:w="3823" w:type="dxa"/>
          </w:tcPr>
          <w:p w14:paraId="66098B76" w14:textId="77777777" w:rsidR="00707FDA" w:rsidRPr="00707FDA" w:rsidRDefault="00707FDA" w:rsidP="00276039">
            <w:r w:rsidRPr="00707FDA">
              <w:t>Die Erforderlichkeit kritisch prüfen: Ist die Maßnahme wirklich notwendig? Gibt es günstigere oder interne Alternativen?</w:t>
            </w:r>
          </w:p>
        </w:tc>
        <w:tc>
          <w:tcPr>
            <w:tcW w:w="567" w:type="dxa"/>
          </w:tcPr>
          <w:p w14:paraId="15B5B223" w14:textId="77777777" w:rsidR="00707FDA" w:rsidRPr="00707FDA" w:rsidRDefault="00707FDA" w:rsidP="00276039"/>
        </w:tc>
      </w:tr>
      <w:tr w:rsidR="00707FDA" w:rsidRPr="00707FDA" w14:paraId="72316F4A" w14:textId="767F937F" w:rsidTr="00707FDA">
        <w:tc>
          <w:tcPr>
            <w:tcW w:w="3823" w:type="dxa"/>
          </w:tcPr>
          <w:p w14:paraId="5E2FFE08" w14:textId="77777777" w:rsidR="00707FDA" w:rsidRPr="00707FDA" w:rsidRDefault="00707FDA" w:rsidP="00276039">
            <w:r w:rsidRPr="00707FDA">
              <w:t>Bei Sachverständigen (§ 80 Abs. 3 BetrVG): Immer eine Vereinbarung mit dem Arbeitgeber treffen! Klären Sie Thema, Person, Umfang und Kosten vorab.</w:t>
            </w:r>
          </w:p>
        </w:tc>
        <w:tc>
          <w:tcPr>
            <w:tcW w:w="567" w:type="dxa"/>
          </w:tcPr>
          <w:p w14:paraId="174A647A" w14:textId="77777777" w:rsidR="00707FDA" w:rsidRPr="00707FDA" w:rsidRDefault="00707FDA" w:rsidP="00276039"/>
        </w:tc>
      </w:tr>
      <w:tr w:rsidR="00707FDA" w:rsidRPr="00707FDA" w14:paraId="7EF22041" w14:textId="1BFD612F" w:rsidTr="00707FDA">
        <w:tc>
          <w:tcPr>
            <w:tcW w:w="3823" w:type="dxa"/>
          </w:tcPr>
          <w:p w14:paraId="6D8769C8" w14:textId="66695197" w:rsidR="00707FDA" w:rsidRPr="00707FDA" w:rsidRDefault="00707FDA" w:rsidP="00276039">
            <w:r w:rsidRPr="00707FDA">
              <w:t>Marktübliche Kosten beachten: Holen Sie Vergleichsangebote ein, um zu belegen, dass die Kosten nicht überzogen sind.</w:t>
            </w:r>
            <w:r>
              <w:t xml:space="preserve"> Bei Anwälten: Bestehen Sie auf Abrechnung zu den gesetzlichen Gebühren, nicht zu höheren Stundensätzen.</w:t>
            </w:r>
          </w:p>
        </w:tc>
        <w:tc>
          <w:tcPr>
            <w:tcW w:w="567" w:type="dxa"/>
          </w:tcPr>
          <w:p w14:paraId="6285F8C7" w14:textId="77777777" w:rsidR="00707FDA" w:rsidRPr="00707FDA" w:rsidRDefault="00707FDA" w:rsidP="00276039"/>
        </w:tc>
      </w:tr>
      <w:tr w:rsidR="00707FDA" w:rsidRPr="00707FDA" w14:paraId="1DED870F" w14:textId="48A5C6AE" w:rsidTr="00707FDA">
        <w:tc>
          <w:tcPr>
            <w:tcW w:w="3823" w:type="dxa"/>
          </w:tcPr>
          <w:p w14:paraId="29CC4E88" w14:textId="77777777" w:rsidR="00707FDA" w:rsidRPr="00707FDA" w:rsidRDefault="00707FDA" w:rsidP="00276039">
            <w:r w:rsidRPr="00707FDA">
              <w:t>Schriftlichkeit schafft Sicherheit: Halten Sie Vereinbarungen und Aufträge immer schriftlich fest.</w:t>
            </w:r>
          </w:p>
        </w:tc>
        <w:tc>
          <w:tcPr>
            <w:tcW w:w="567" w:type="dxa"/>
          </w:tcPr>
          <w:p w14:paraId="1AC3D9A1" w14:textId="77777777" w:rsidR="00707FDA" w:rsidRPr="00707FDA" w:rsidRDefault="00707FDA" w:rsidP="00276039"/>
        </w:tc>
      </w:tr>
    </w:tbl>
    <w:p w14:paraId="2842CDCA" w14:textId="77777777" w:rsidR="00094AC0" w:rsidRDefault="00094AC0" w:rsidP="00707FDA"/>
    <w:sectPr w:rsidR="00094A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6DA50E0-0799-4378-B90E-C8277C928789}"/>
    <w:docVar w:name="dgnword-eventsink" w:val="1067656192"/>
  </w:docVars>
  <w:rsids>
    <w:rsidRoot w:val="00707FDA"/>
    <w:rsid w:val="00094AC0"/>
    <w:rsid w:val="001F2C74"/>
    <w:rsid w:val="002C128E"/>
    <w:rsid w:val="00312692"/>
    <w:rsid w:val="005277E4"/>
    <w:rsid w:val="005448F3"/>
    <w:rsid w:val="00564A10"/>
    <w:rsid w:val="0070330A"/>
    <w:rsid w:val="00707FDA"/>
    <w:rsid w:val="00773996"/>
    <w:rsid w:val="00C4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6D37"/>
  <w15:chartTrackingRefBased/>
  <w15:docId w15:val="{1D95EB2A-BF08-457E-93EE-7028232D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New Tai Lue" w:eastAsiaTheme="minorHAnsi" w:hAnsi="Microsoft New Tai Lue" w:cs="Microsoft New Tai Lue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7FDA"/>
  </w:style>
  <w:style w:type="paragraph" w:styleId="berschrift1">
    <w:name w:val="heading 1"/>
    <w:basedOn w:val="Standard"/>
    <w:next w:val="Standard"/>
    <w:link w:val="berschrift1Zchn"/>
    <w:uiPriority w:val="9"/>
    <w:qFormat/>
    <w:rsid w:val="00707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7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7F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7F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7F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7F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7F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7F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7F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7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7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7FD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7F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7F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7F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7F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7F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7F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7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7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7F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7F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7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7F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7F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7F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7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7F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7FD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07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654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Drive 2K  Verbandsberatung</dc:creator>
  <cp:keywords/>
  <dc:description/>
  <cp:lastModifiedBy>Natalie Hölscher</cp:lastModifiedBy>
  <cp:revision>2</cp:revision>
  <dcterms:created xsi:type="dcterms:W3CDTF">2026-03-02T14:45:00Z</dcterms:created>
  <dcterms:modified xsi:type="dcterms:W3CDTF">2026-03-02T14:45:00Z</dcterms:modified>
</cp:coreProperties>
</file>