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32"/>
          <w:szCs w:val="3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b/>
          <w:bCs/>
          <w:color w:val="000000"/>
          <w:kern w:val="0"/>
          <w:sz w:val="32"/>
          <w:szCs w:val="32"/>
          <w:lang w:eastAsia="de-DE"/>
          <w14:ligatures w14:val="none"/>
        </w:rPr>
        <w:t>Muster-Regelungsabrede zur Ausstattung des Personalratsbüros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Zwischen der Dienststelle und dem Personalrat wird folgende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Regelungsvereinbarung zum Thema „Ausstattung des Büros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des Personalrats mit den für die Wahrnehmung und Erledigung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seiner gesetzlich vorgesehenen Aufgaben erforderlichen Mit-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</w:r>
      <w:proofErr w:type="spellStart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teln</w:t>
      </w:r>
      <w:proofErr w:type="spellEnd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 xml:space="preserve"> und Räumlichkeiten“ geschlossen:</w:t>
      </w:r>
    </w:p>
    <w:p w:rsidR="008C50A0" w:rsidRPr="008C50A0" w:rsidRDefault="008C50A0" w:rsidP="008C50A0">
      <w:pPr>
        <w:rPr>
          <w:rFonts w:asciiTheme="majorHAnsi" w:eastAsia="Times New Roman" w:hAnsiTheme="majorHAnsi" w:cstheme="majorHAnsi"/>
          <w:kern w:val="0"/>
          <w:sz w:val="22"/>
          <w:szCs w:val="22"/>
          <w:lang w:eastAsia="de-DE"/>
          <w14:ligatures w14:val="none"/>
        </w:rPr>
      </w:pP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§ 1 Regelungsinhalt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In dieser Abrede wird eine Regelung über die Ausstattung des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Personalratsbüros mit Räumen und Sachmitteln getroffen. Die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Vorschriften des § 47 Bundespersonalvertretungsgesetz bleiben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von dieser Regelungsvereinbarung unberührt.</w:t>
      </w:r>
    </w:p>
    <w:p w:rsidR="008C50A0" w:rsidRPr="008C50A0" w:rsidRDefault="008C50A0" w:rsidP="008C50A0">
      <w:pPr>
        <w:rPr>
          <w:rFonts w:asciiTheme="majorHAnsi" w:eastAsia="Times New Roman" w:hAnsiTheme="majorHAnsi" w:cstheme="majorHAnsi"/>
          <w:kern w:val="0"/>
          <w:sz w:val="22"/>
          <w:szCs w:val="22"/>
          <w:lang w:eastAsia="de-DE"/>
          <w14:ligatures w14:val="none"/>
        </w:rPr>
      </w:pP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§ 2 Räume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Die Dienststellenleitung stellt dem Personalrat im Gebäude … die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Räume … zur Verfügung. Der Besprechungsraum im Gebäude …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 xml:space="preserve">kann vom Personalrat für Sitzungen genutzt werden. </w:t>
      </w:r>
      <w:proofErr w:type="spellStart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Sitzungster</w:t>
      </w:r>
      <w:proofErr w:type="spellEnd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-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</w:r>
      <w:proofErr w:type="spellStart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mine</w:t>
      </w:r>
      <w:proofErr w:type="spellEnd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 xml:space="preserve"> können im System geblockt werden.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Die Räume des Personalrats werden mit jeweils einem PC mit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Internetzugang ausgestattet. Die PC sind mit Windows 11 sowie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einem Drucker (Multifunktionsgerät) ausgestattet.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Die Schlüssel zu allen Räumen werden dem Personalrat von der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Dienststelle übergeben. Die Dienststelle behält für Notfälle jeweils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einen Schlüssel zu jedem der aufgeführten Räume. Aufbewahrt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werden diese Schlüssel im Referat …</w:t>
      </w:r>
    </w:p>
    <w:p w:rsid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Eine ständig intakte Beheizung und Beleuchtung aller genannten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Räume wird durch die Dienststelle garantiert.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§ 3 Weitere Sachausstattung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 xml:space="preserve">Die Dienststelle stellt dem Personalrat für einen </w:t>
      </w:r>
      <w:proofErr w:type="spellStart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ordnungsgemä</w:t>
      </w:r>
      <w:proofErr w:type="spellEnd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-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</w:r>
      <w:proofErr w:type="spellStart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ßen</w:t>
      </w:r>
      <w:proofErr w:type="spellEnd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 xml:space="preserve"> Schriftverkehr alle erforderlichen Materialien in ausreichen-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dem Umfang. Dazu gehört etwa Briefpapier der Hausdruckerei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 xml:space="preserve">mit dem Briefkopf der Dienststelle und dem Zusatz „Der </w:t>
      </w:r>
      <w:proofErr w:type="spellStart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Perso</w:t>
      </w:r>
      <w:proofErr w:type="spellEnd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-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</w:r>
      <w:proofErr w:type="spellStart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nalrat</w:t>
      </w:r>
      <w:proofErr w:type="spellEnd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 xml:space="preserve"> im …“.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 xml:space="preserve">Des </w:t>
      </w:r>
      <w:proofErr w:type="spellStart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Weiteren</w:t>
      </w:r>
      <w:proofErr w:type="spellEnd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 xml:space="preserve"> erhält der Personalrat Papier ohne Briefkopf,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Schreibgerät und sonstiges Büromaterial. Der Personalrat wird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dem Dienstherrn eine monatliche Aufstellung mit dem benötigten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Büromaterial übergeben.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lastRenderedPageBreak/>
        <w:t>§ 4 Literatur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Auf Rechnung der Dienststelle werden dem Personalrat ein Kom-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</w:r>
      <w:proofErr w:type="spellStart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mentar</w:t>
      </w:r>
      <w:proofErr w:type="spellEnd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 xml:space="preserve"> zum Personalvertretungsrecht, ein Fachbuch zum Per-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</w:r>
      <w:proofErr w:type="spellStart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sonalvertretungsrecht</w:t>
      </w:r>
      <w:proofErr w:type="spellEnd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, eine Fachzeitschrift sowie eine Loseblatt-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</w:r>
      <w:proofErr w:type="spellStart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sammlung</w:t>
      </w:r>
      <w:proofErr w:type="spellEnd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 xml:space="preserve"> aller einschlägigen Gesetze zur Verfügung gestellt.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Hierzu gehören auch alle Aktualisierungslieferungen zu diesen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Titeln. Alle von der Dienststelle bezogenen Fachzeitschriften wer-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den dem Personalrat im Umlauf zugeleitet.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Um die Umwelt zu schonen, soll vorzugsweise auf elektronische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Medien gesetzt werden.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Damit Doppelkäufe vermieden werden, führt der Personalrat eine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Literaturliste über vorhandene Personalratsliteratur. Titel und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Auflage sind zu vermerken, damit jederzeit geprüft werden kann,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ob es eine Neuauflage gibt.</w:t>
      </w:r>
    </w:p>
    <w:p w:rsidR="008C50A0" w:rsidRPr="008C50A0" w:rsidRDefault="008C50A0" w:rsidP="008C50A0">
      <w:pPr>
        <w:rPr>
          <w:rFonts w:asciiTheme="majorHAnsi" w:eastAsia="Times New Roman" w:hAnsiTheme="majorHAnsi" w:cstheme="majorHAnsi"/>
          <w:kern w:val="0"/>
          <w:sz w:val="22"/>
          <w:szCs w:val="22"/>
          <w:lang w:eastAsia="de-DE"/>
          <w14:ligatures w14:val="none"/>
        </w:rPr>
      </w:pP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§ 5 Weitere Anschaffungen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 xml:space="preserve">Über die Anschaffung weiterer, nicht aufgeführter Materialien, </w:t>
      </w:r>
      <w:proofErr w:type="spellStart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tech</w:t>
      </w:r>
      <w:proofErr w:type="spellEnd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-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</w:r>
      <w:proofErr w:type="spellStart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nische</w:t>
      </w:r>
      <w:proofErr w:type="spellEnd"/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 xml:space="preserve"> Ausstattung etc. entscheiden Personalrat und Dienststelle im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Rahmen der vertrauensvollen Zusammenarbeit einvernehmlich.</w:t>
      </w:r>
    </w:p>
    <w:p w:rsidR="008C50A0" w:rsidRPr="008C50A0" w:rsidRDefault="008C50A0" w:rsidP="008C50A0">
      <w:pPr>
        <w:rPr>
          <w:rFonts w:asciiTheme="majorHAnsi" w:eastAsia="Times New Roman" w:hAnsiTheme="majorHAnsi" w:cstheme="majorHAnsi"/>
          <w:kern w:val="0"/>
          <w:sz w:val="22"/>
          <w:szCs w:val="22"/>
          <w:lang w:eastAsia="de-DE"/>
          <w14:ligatures w14:val="none"/>
        </w:rPr>
      </w:pP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§ 6 Inkrafttreten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Diese Regelungsabrede tritt am Tage ihrer Unterzeichnung in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Kraft. Sie kann von beiden Seiten mit einer Frist von drei Monaten</w:t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schriftlich gekündigt werden.</w:t>
      </w:r>
    </w:p>
    <w:p w:rsidR="008C50A0" w:rsidRPr="008C50A0" w:rsidRDefault="008C50A0" w:rsidP="008C50A0">
      <w:pPr>
        <w:rPr>
          <w:rFonts w:asciiTheme="majorHAnsi" w:eastAsia="Times New Roman" w:hAnsiTheme="majorHAnsi" w:cstheme="majorHAnsi"/>
          <w:kern w:val="0"/>
          <w:sz w:val="22"/>
          <w:szCs w:val="22"/>
          <w:lang w:eastAsia="de-DE"/>
          <w14:ligatures w14:val="none"/>
        </w:rPr>
      </w:pP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______________</w:t>
      </w:r>
      <w:r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Ort, Datum</w:t>
      </w:r>
    </w:p>
    <w:p w:rsidR="008C50A0" w:rsidRPr="008C50A0" w:rsidRDefault="008C50A0" w:rsidP="008C50A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______________</w:t>
      </w:r>
      <w:r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</w:r>
      <w:r w:rsidRPr="008C50A0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Unterschriften</w:t>
      </w:r>
    </w:p>
    <w:p w:rsidR="003D5AA0" w:rsidRPr="008C50A0" w:rsidRDefault="003D5AA0" w:rsidP="008C50A0">
      <w:pPr>
        <w:rPr>
          <w:rFonts w:asciiTheme="majorHAnsi" w:hAnsiTheme="majorHAnsi" w:cstheme="majorHAnsi"/>
          <w:sz w:val="22"/>
          <w:szCs w:val="22"/>
        </w:rPr>
      </w:pPr>
    </w:p>
    <w:p w:rsidR="008C50A0" w:rsidRPr="008C50A0" w:rsidRDefault="008C50A0">
      <w:pPr>
        <w:rPr>
          <w:rFonts w:asciiTheme="majorHAnsi" w:hAnsiTheme="majorHAnsi" w:cstheme="majorHAnsi"/>
          <w:sz w:val="22"/>
          <w:szCs w:val="22"/>
        </w:rPr>
      </w:pPr>
    </w:p>
    <w:sectPr w:rsidR="008C50A0" w:rsidRPr="008C50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60"/>
    <w:multiLevelType w:val="multilevel"/>
    <w:tmpl w:val="EE76C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E1367"/>
    <w:multiLevelType w:val="multilevel"/>
    <w:tmpl w:val="00F8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C0D38"/>
    <w:multiLevelType w:val="multilevel"/>
    <w:tmpl w:val="A4B0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94529"/>
    <w:multiLevelType w:val="multilevel"/>
    <w:tmpl w:val="E5A81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E581D"/>
    <w:multiLevelType w:val="multilevel"/>
    <w:tmpl w:val="4734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D1ADA"/>
    <w:multiLevelType w:val="multilevel"/>
    <w:tmpl w:val="CC4A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7648B"/>
    <w:multiLevelType w:val="multilevel"/>
    <w:tmpl w:val="D75E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E83792"/>
    <w:multiLevelType w:val="multilevel"/>
    <w:tmpl w:val="4150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1336D"/>
    <w:multiLevelType w:val="multilevel"/>
    <w:tmpl w:val="10E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52112"/>
    <w:multiLevelType w:val="multilevel"/>
    <w:tmpl w:val="E714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D258BB"/>
    <w:multiLevelType w:val="multilevel"/>
    <w:tmpl w:val="6F822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623729">
    <w:abstractNumId w:val="8"/>
  </w:num>
  <w:num w:numId="2" w16cid:durableId="2086874214">
    <w:abstractNumId w:val="9"/>
  </w:num>
  <w:num w:numId="3" w16cid:durableId="551649216">
    <w:abstractNumId w:val="2"/>
  </w:num>
  <w:num w:numId="4" w16cid:durableId="623537045">
    <w:abstractNumId w:val="6"/>
  </w:num>
  <w:num w:numId="5" w16cid:durableId="1927498554">
    <w:abstractNumId w:val="1"/>
  </w:num>
  <w:num w:numId="6" w16cid:durableId="804811660">
    <w:abstractNumId w:val="7"/>
  </w:num>
  <w:num w:numId="7" w16cid:durableId="1119179029">
    <w:abstractNumId w:val="3"/>
  </w:num>
  <w:num w:numId="8" w16cid:durableId="1725062284">
    <w:abstractNumId w:val="10"/>
  </w:num>
  <w:num w:numId="9" w16cid:durableId="2088920134">
    <w:abstractNumId w:val="4"/>
  </w:num>
  <w:num w:numId="10" w16cid:durableId="1706127892">
    <w:abstractNumId w:val="0"/>
  </w:num>
  <w:num w:numId="11" w16cid:durableId="1028793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AA"/>
    <w:rsid w:val="0032644E"/>
    <w:rsid w:val="003D5AA0"/>
    <w:rsid w:val="00572DD9"/>
    <w:rsid w:val="005E645B"/>
    <w:rsid w:val="007C3C53"/>
    <w:rsid w:val="008133A6"/>
    <w:rsid w:val="008C50A0"/>
    <w:rsid w:val="009C3F35"/>
    <w:rsid w:val="00AF55E0"/>
    <w:rsid w:val="00C901AA"/>
    <w:rsid w:val="00C93F0D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4906"/>
  <w15:chartTrackingRefBased/>
  <w15:docId w15:val="{94EABFF9-8049-934C-8CD6-CABC86DB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0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0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0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0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0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01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01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01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01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0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0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0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01A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01A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01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01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01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01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0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0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01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0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0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01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01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01A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0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01A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01A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C901AA"/>
    <w:rPr>
      <w:rFonts w:ascii="Helvetica" w:eastAsia="Times New Roman" w:hAnsi="Helvetica" w:cs="Times New Roman"/>
      <w:color w:val="E5515C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C901AA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C901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901AA"/>
    <w:rPr>
      <w:b/>
      <w:bCs/>
    </w:rPr>
  </w:style>
  <w:style w:type="character" w:customStyle="1" w:styleId="s1">
    <w:name w:val="s1"/>
    <w:basedOn w:val="Absatz-Standardschriftart"/>
    <w:rsid w:val="00C93F0D"/>
    <w:rPr>
      <w:rFonts w:ascii="Zapf Dingbats" w:hAnsi="Zapf Dingbats" w:hint="default"/>
      <w:color w:val="E23B4E"/>
      <w:sz w:val="14"/>
      <w:szCs w:val="14"/>
    </w:rPr>
  </w:style>
  <w:style w:type="character" w:customStyle="1" w:styleId="s2">
    <w:name w:val="s2"/>
    <w:basedOn w:val="Absatz-Standardschriftart"/>
    <w:rsid w:val="003D5AA0"/>
    <w:rPr>
      <w:rFonts w:ascii="Helvetica" w:hAnsi="Helvetic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2026-05-02T06:48:00Z</dcterms:created>
  <dcterms:modified xsi:type="dcterms:W3CDTF">2026-05-02T06:48:00Z</dcterms:modified>
</cp:coreProperties>
</file>