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18AF" w14:textId="77777777" w:rsidR="00BF41F4" w:rsidRPr="005E63E7" w:rsidRDefault="00BF41F4" w:rsidP="00BF41F4">
      <w:pPr>
        <w:pStyle w:val="AOLFlietex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Muster-Betriebsvereinbarung: </w:t>
      </w:r>
      <w:r w:rsidRPr="005E63E7">
        <w:rPr>
          <w:rFonts w:asciiTheme="minorHAnsi" w:hAnsiTheme="minorHAnsi" w:cstheme="minorHAnsi"/>
          <w:b/>
          <w:bCs/>
          <w:sz w:val="28"/>
          <w:szCs w:val="28"/>
        </w:rPr>
        <w:t>Sprechstunden optimal gestalten</w:t>
      </w:r>
    </w:p>
    <w:p w14:paraId="20EAB370" w14:textId="77777777" w:rsidR="00BF41F4" w:rsidRDefault="00BF41F4" w:rsidP="00BF41F4">
      <w:pPr>
        <w:pStyle w:val="AOLFlietext"/>
        <w:rPr>
          <w:rFonts w:asciiTheme="minorHAnsi" w:hAnsiTheme="minorHAnsi" w:cstheme="minorHAnsi"/>
          <w:sz w:val="24"/>
          <w:szCs w:val="24"/>
        </w:rPr>
      </w:pPr>
    </w:p>
    <w:p w14:paraId="66F29C90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Betriebsvereinbarung zwischen der ... (Name des Unternehmens), vertreten durch ...</w:t>
      </w:r>
    </w:p>
    <w:p w14:paraId="046D2818" w14:textId="77777777" w:rsidR="00BF41F4" w:rsidRPr="00920F2B" w:rsidRDefault="00BF41F4" w:rsidP="00BF41F4">
      <w:pPr>
        <w:rPr>
          <w:rFonts w:cstheme="minorHAnsi"/>
        </w:rPr>
      </w:pPr>
      <w:r>
        <w:rPr>
          <w:rFonts w:cstheme="minorHAnsi"/>
        </w:rPr>
        <w:t>u</w:t>
      </w:r>
      <w:r w:rsidRPr="00920F2B">
        <w:rPr>
          <w:rFonts w:cstheme="minorHAnsi"/>
        </w:rPr>
        <w:t>nd</w:t>
      </w:r>
      <w:r>
        <w:rPr>
          <w:rFonts w:cstheme="minorHAnsi"/>
        </w:rPr>
        <w:t xml:space="preserve"> </w:t>
      </w:r>
      <w:r w:rsidRPr="00920F2B">
        <w:rPr>
          <w:rFonts w:cstheme="minorHAnsi"/>
        </w:rPr>
        <w:t>dem Betriebsrat der ... (Name des Unternehmens), vertreten durch ... (Name des Vorsitzenden)</w:t>
      </w:r>
      <w:r>
        <w:rPr>
          <w:rFonts w:cstheme="minorHAnsi"/>
        </w:rPr>
        <w:t xml:space="preserve"> </w:t>
      </w:r>
      <w:r w:rsidRPr="00920F2B">
        <w:rPr>
          <w:rFonts w:cstheme="minorHAnsi"/>
        </w:rPr>
        <w:t>zur Gestaltung der Sprechstunden.</w:t>
      </w:r>
    </w:p>
    <w:p w14:paraId="6AA7C3C8" w14:textId="77777777" w:rsidR="00BF41F4" w:rsidRPr="00920F2B" w:rsidRDefault="00BF41F4" w:rsidP="00BF41F4">
      <w:pPr>
        <w:rPr>
          <w:rFonts w:cstheme="minorHAnsi"/>
        </w:rPr>
      </w:pPr>
    </w:p>
    <w:p w14:paraId="410ED029" w14:textId="77777777" w:rsidR="00BF41F4" w:rsidRPr="00920F2B" w:rsidRDefault="00BF41F4" w:rsidP="00BF41F4">
      <w:pPr>
        <w:rPr>
          <w:rFonts w:cstheme="minorHAnsi"/>
          <w:b/>
        </w:rPr>
      </w:pPr>
      <w:r w:rsidRPr="00920F2B">
        <w:rPr>
          <w:rFonts w:cstheme="minorHAnsi"/>
          <w:b/>
        </w:rPr>
        <w:t>Präambel</w:t>
      </w:r>
    </w:p>
    <w:p w14:paraId="70547C13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Ziel ist es, mit dieser Betriebsvereinbarung den geregelten Betriebsablauf sowie die Effektivität der Sprechstunden sicherzustellen.</w:t>
      </w:r>
    </w:p>
    <w:p w14:paraId="7428D42B" w14:textId="77777777" w:rsidR="00BF41F4" w:rsidRPr="00920F2B" w:rsidRDefault="00BF41F4" w:rsidP="00BF41F4">
      <w:pPr>
        <w:rPr>
          <w:rFonts w:cstheme="minorHAnsi"/>
        </w:rPr>
      </w:pPr>
    </w:p>
    <w:p w14:paraId="5D606BC8" w14:textId="77777777" w:rsidR="00BF41F4" w:rsidRPr="00920F2B" w:rsidRDefault="00BF41F4" w:rsidP="00BF41F4">
      <w:pPr>
        <w:rPr>
          <w:rFonts w:cstheme="minorHAnsi"/>
          <w:b/>
        </w:rPr>
      </w:pPr>
      <w:r w:rsidRPr="00920F2B">
        <w:rPr>
          <w:rFonts w:cstheme="minorHAnsi"/>
          <w:b/>
        </w:rPr>
        <w:t>§ 1 Persönlicher Geltungsbereich</w:t>
      </w:r>
    </w:p>
    <w:p w14:paraId="5713C2BA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Diese Betriebsvereinbarung gilt für alle Arbeitnehmer des Unternehmens wie auch für die Auszubildenden.</w:t>
      </w:r>
    </w:p>
    <w:p w14:paraId="2C224911" w14:textId="77777777" w:rsidR="00BF41F4" w:rsidRPr="00920F2B" w:rsidRDefault="00BF41F4" w:rsidP="00BF41F4">
      <w:pPr>
        <w:rPr>
          <w:rFonts w:cstheme="minorHAnsi"/>
        </w:rPr>
      </w:pPr>
    </w:p>
    <w:p w14:paraId="3A59CF71" w14:textId="77777777" w:rsidR="00BF41F4" w:rsidRPr="00920F2B" w:rsidRDefault="00BF41F4" w:rsidP="00BF41F4">
      <w:pPr>
        <w:rPr>
          <w:rFonts w:cstheme="minorHAnsi"/>
          <w:b/>
        </w:rPr>
      </w:pPr>
      <w:r w:rsidRPr="00920F2B">
        <w:rPr>
          <w:rFonts w:cstheme="minorHAnsi"/>
          <w:b/>
        </w:rPr>
        <w:t>§ 2 Grundsätze</w:t>
      </w:r>
    </w:p>
    <w:p w14:paraId="2277F9B8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Der Betriebsrat bietet Sprechstunden nach § 39 Abs. 1 BetrVG an.</w:t>
      </w:r>
    </w:p>
    <w:p w14:paraId="6FB3CF3F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Beschwerde- oder Antragsrechte der Arbeitnehmer werden hierdurch nicht berührt.</w:t>
      </w:r>
    </w:p>
    <w:p w14:paraId="6022A80F" w14:textId="77777777" w:rsidR="00BF41F4" w:rsidRPr="00920F2B" w:rsidRDefault="00BF41F4" w:rsidP="00BF41F4">
      <w:pPr>
        <w:rPr>
          <w:rFonts w:cstheme="minorHAnsi"/>
        </w:rPr>
      </w:pPr>
    </w:p>
    <w:p w14:paraId="2C96312D" w14:textId="77777777" w:rsidR="00BF41F4" w:rsidRPr="00920F2B" w:rsidRDefault="00BF41F4" w:rsidP="00BF41F4">
      <w:pPr>
        <w:rPr>
          <w:rFonts w:cstheme="minorHAnsi"/>
          <w:b/>
        </w:rPr>
      </w:pPr>
      <w:r w:rsidRPr="00920F2B">
        <w:rPr>
          <w:rFonts w:cstheme="minorHAnsi"/>
          <w:b/>
        </w:rPr>
        <w:t>§ 3 Ort und Zeit</w:t>
      </w:r>
    </w:p>
    <w:p w14:paraId="18E94A24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Die Sprechstunden finden ... (Wochentag einsetzen) in der Zeit  von ... bis ... Uhr statt; - also während der Kernarbeitszeit.</w:t>
      </w:r>
    </w:p>
    <w:p w14:paraId="48CE02CC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Die Sprechstunden werden in Raum ... (vorzugsweise einem kleinen Konferenzsaal) abgehalten.</w:t>
      </w:r>
    </w:p>
    <w:p w14:paraId="224E1D09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Selbstverständlich steht es allen Beschäftigten offen, sich jederzeit auch außerhalb der Sprechstunden mit dem Betriebsrat in Verbindung zu setzen; - sowohl persönlich, als auch per Email (Email-Adresse einsetzen).</w:t>
      </w:r>
    </w:p>
    <w:p w14:paraId="29BC9C57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Jegliche Änderungen der Sprechzeiten werden mit dem Arbeitgeber abgesprochen und am Schwarzen Brett sowie über das Intranet bekanntgegeben.</w:t>
      </w:r>
    </w:p>
    <w:p w14:paraId="43C686AE" w14:textId="77777777" w:rsidR="00BF41F4" w:rsidRPr="00920F2B" w:rsidRDefault="00BF41F4" w:rsidP="00BF41F4">
      <w:pPr>
        <w:rPr>
          <w:rFonts w:cstheme="minorHAnsi"/>
        </w:rPr>
      </w:pPr>
    </w:p>
    <w:p w14:paraId="32298938" w14:textId="77777777" w:rsidR="00BF41F4" w:rsidRPr="00920F2B" w:rsidRDefault="00BF41F4" w:rsidP="00BF41F4">
      <w:pPr>
        <w:rPr>
          <w:rFonts w:cstheme="minorHAnsi"/>
          <w:b/>
        </w:rPr>
      </w:pPr>
      <w:r w:rsidRPr="00920F2B">
        <w:rPr>
          <w:rFonts w:cstheme="minorHAnsi"/>
          <w:b/>
        </w:rPr>
        <w:t>§ 4 Sprechstundenraum</w:t>
      </w:r>
    </w:p>
    <w:p w14:paraId="7E81F22C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Der Arbeitgeber verpflichtet sich, den Sprechstundenraum mit einer Sitzgelegenheit, Schreibmaterial und einem Computer auszustatten.</w:t>
      </w:r>
    </w:p>
    <w:p w14:paraId="5A34711A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Nutzt der Betriebsrat einen der im Betrieb vorhandenen Konferenzsäle und ist er im Besitz eines Laptops, hat der Arbeitgeber seiner Pflicht genüge getan.</w:t>
      </w:r>
    </w:p>
    <w:p w14:paraId="28E3DAAC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 xml:space="preserve">Die Entscheidung über den Sprechstundenraum treffen der Arbeitgeber und der Betriebsrat gemeinsam. </w:t>
      </w:r>
    </w:p>
    <w:p w14:paraId="4848C55C" w14:textId="77777777" w:rsidR="00BF41F4" w:rsidRPr="00920F2B" w:rsidRDefault="00BF41F4" w:rsidP="00BF41F4">
      <w:pPr>
        <w:rPr>
          <w:rFonts w:cstheme="minorHAnsi"/>
        </w:rPr>
      </w:pPr>
    </w:p>
    <w:p w14:paraId="2AC84233" w14:textId="77777777" w:rsidR="00BF41F4" w:rsidRPr="00920F2B" w:rsidRDefault="00BF41F4" w:rsidP="00BF41F4">
      <w:pPr>
        <w:rPr>
          <w:rFonts w:cstheme="minorHAnsi"/>
          <w:b/>
        </w:rPr>
      </w:pPr>
      <w:r w:rsidRPr="00920F2B">
        <w:rPr>
          <w:rFonts w:cstheme="minorHAnsi"/>
          <w:b/>
        </w:rPr>
        <w:t>§ 5 Besuchsregelung</w:t>
      </w:r>
    </w:p>
    <w:p w14:paraId="5FA067F5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Arbeitnehmer, die die Sprechstunden besuchen, haben sich bei ihrem Vorgesetzten ab- und anzumelden.</w:t>
      </w:r>
    </w:p>
    <w:p w14:paraId="27C0FC25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 xml:space="preserve">Der Besuch der Sprechstunde darf dem Arbeitnehmer aber nicht untersagt werden. </w:t>
      </w:r>
    </w:p>
    <w:p w14:paraId="3195DEA0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Aus dem Besuch der Sprechstunde dürfen dem Arbeitnehmer zudem keine Nachteile entstehen. Vor allem darf Arbeitnehmern nicht das Arbeitsentgelt für den Besuch der Sprechstunde gekürzt werden.</w:t>
      </w:r>
    </w:p>
    <w:p w14:paraId="5D8A6907" w14:textId="77777777" w:rsidR="00BF41F4" w:rsidRPr="00920F2B" w:rsidRDefault="00BF41F4" w:rsidP="00BF41F4">
      <w:pPr>
        <w:rPr>
          <w:rFonts w:cstheme="minorHAnsi"/>
        </w:rPr>
      </w:pPr>
    </w:p>
    <w:p w14:paraId="21EC27A2" w14:textId="77777777" w:rsidR="00BF41F4" w:rsidRPr="00920F2B" w:rsidRDefault="00BF41F4" w:rsidP="00BF41F4">
      <w:pPr>
        <w:rPr>
          <w:rFonts w:cstheme="minorHAnsi"/>
          <w:b/>
        </w:rPr>
      </w:pPr>
      <w:r w:rsidRPr="00920F2B">
        <w:rPr>
          <w:rFonts w:cstheme="minorHAnsi"/>
          <w:b/>
        </w:rPr>
        <w:t>§ 6 Hinzuziehung von Externen</w:t>
      </w:r>
    </w:p>
    <w:p w14:paraId="7BB92F84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lastRenderedPageBreak/>
        <w:t>Der Betriebsrat darf externe Sachverständige zur Sprechstunde hinzuziehen. Voraussetzung dafür ist, dass es die ordnungsgemäße Beratung des Arbeitnehmers erfordert.</w:t>
      </w:r>
    </w:p>
    <w:p w14:paraId="0A60C79A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Dies ist etwa bei schwierigen Rechtsfragen der Fall.</w:t>
      </w:r>
    </w:p>
    <w:p w14:paraId="3DD620F5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Der Betriebsrat verpflichtet sich in solchen Fällen vor der Hinzuziehung des Externen alle vorhandenen Informationsmaterialien auszuschöpfen.</w:t>
      </w:r>
    </w:p>
    <w:p w14:paraId="5ABB31D1" w14:textId="77777777" w:rsidR="00BF41F4" w:rsidRPr="00920F2B" w:rsidRDefault="00BF41F4" w:rsidP="00BF41F4">
      <w:pPr>
        <w:rPr>
          <w:rFonts w:cstheme="minorHAnsi"/>
        </w:rPr>
      </w:pPr>
    </w:p>
    <w:p w14:paraId="5A72FE75" w14:textId="77777777" w:rsidR="00BF41F4" w:rsidRPr="00920F2B" w:rsidRDefault="00BF41F4" w:rsidP="00BF41F4">
      <w:pPr>
        <w:rPr>
          <w:rFonts w:cstheme="minorHAnsi"/>
          <w:b/>
        </w:rPr>
      </w:pPr>
      <w:r w:rsidRPr="00920F2B">
        <w:rPr>
          <w:rFonts w:cstheme="minorHAnsi"/>
          <w:b/>
        </w:rPr>
        <w:t>§ 7 Beendigung</w:t>
      </w:r>
    </w:p>
    <w:p w14:paraId="0898BF0D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 xml:space="preserve">Diese Betriebsvereinbarung kann durch Kündigung mit einer Frist von 3 Monaten beendet werden. Sie gilt dann bis zum In-Kraft-Treten einer entsprechenden neuen Betriebsvereinbarung fort. </w:t>
      </w:r>
    </w:p>
    <w:p w14:paraId="66E60274" w14:textId="77777777" w:rsidR="00BF41F4" w:rsidRPr="00920F2B" w:rsidRDefault="00BF41F4" w:rsidP="00BF41F4">
      <w:pPr>
        <w:rPr>
          <w:rFonts w:cstheme="minorHAnsi"/>
        </w:rPr>
      </w:pPr>
    </w:p>
    <w:p w14:paraId="20F906D7" w14:textId="77777777" w:rsidR="00BF41F4" w:rsidRPr="00920F2B" w:rsidRDefault="00BF41F4" w:rsidP="00BF41F4">
      <w:pPr>
        <w:rPr>
          <w:rFonts w:cstheme="minorHAnsi"/>
          <w:b/>
        </w:rPr>
      </w:pPr>
      <w:r w:rsidRPr="00920F2B">
        <w:rPr>
          <w:rFonts w:cstheme="minorHAnsi"/>
          <w:b/>
        </w:rPr>
        <w:t>§ 8 In-Kraft-Treten</w:t>
      </w:r>
    </w:p>
    <w:p w14:paraId="0C8832C3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Diese Betriebsvereinbarung tritt zum ... in Kraft.</w:t>
      </w:r>
    </w:p>
    <w:p w14:paraId="60100F58" w14:textId="77777777" w:rsidR="00BF41F4" w:rsidRPr="00920F2B" w:rsidRDefault="00BF41F4" w:rsidP="00BF41F4">
      <w:pPr>
        <w:rPr>
          <w:rFonts w:cstheme="minorHAnsi"/>
        </w:rPr>
      </w:pPr>
    </w:p>
    <w:p w14:paraId="63299F20" w14:textId="77777777" w:rsidR="00BF41F4" w:rsidRPr="00920F2B" w:rsidRDefault="00BF41F4" w:rsidP="00BF41F4">
      <w:pPr>
        <w:rPr>
          <w:rFonts w:cstheme="minorHAnsi"/>
        </w:rPr>
      </w:pPr>
      <w:r w:rsidRPr="00920F2B">
        <w:rPr>
          <w:rFonts w:cstheme="minorHAnsi"/>
        </w:rPr>
        <w:t>Ort, Datum, Unterschriften</w:t>
      </w:r>
    </w:p>
    <w:p w14:paraId="0F2BFFED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153551"/>
    <w:rsid w:val="0017601F"/>
    <w:rsid w:val="003A12D3"/>
    <w:rsid w:val="00664AAB"/>
    <w:rsid w:val="0094513C"/>
    <w:rsid w:val="00BD7262"/>
    <w:rsid w:val="00BF41F4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79AB"/>
  <w15:chartTrackingRefBased/>
  <w15:docId w15:val="{54CE8C5F-8053-AC45-9C75-E817BB13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41F4"/>
  </w:style>
  <w:style w:type="paragraph" w:styleId="berschrift1">
    <w:name w:val="heading 1"/>
    <w:basedOn w:val="Standard"/>
    <w:next w:val="Standard"/>
    <w:link w:val="berschrift1Zchn"/>
    <w:uiPriority w:val="9"/>
    <w:qFormat/>
    <w:rsid w:val="00BF4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4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4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4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4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4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4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4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4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41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41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41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41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41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41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4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41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4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41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41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41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41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41F4"/>
    <w:rPr>
      <w:b/>
      <w:bCs/>
      <w:smallCaps/>
      <w:color w:val="0F4761" w:themeColor="accent1" w:themeShade="BF"/>
      <w:spacing w:val="5"/>
    </w:rPr>
  </w:style>
  <w:style w:type="paragraph" w:customStyle="1" w:styleId="AOLFlietext">
    <w:name w:val="#AOL_Fließtext"/>
    <w:basedOn w:val="Standard"/>
    <w:link w:val="AOLFlietextZchn"/>
    <w:qFormat/>
    <w:rsid w:val="00BF41F4"/>
    <w:pPr>
      <w:spacing w:line="288" w:lineRule="auto"/>
      <w:jc w:val="both"/>
    </w:pPr>
    <w:rPr>
      <w:rFonts w:ascii="Arial Nova Light" w:hAnsi="Arial Nova Light"/>
      <w:color w:val="262626" w:themeColor="text1" w:themeTint="D9"/>
      <w:spacing w:val="4"/>
      <w:kern w:val="0"/>
      <w:sz w:val="21"/>
      <w:szCs w:val="22"/>
      <w14:ligatures w14:val="none"/>
    </w:rPr>
  </w:style>
  <w:style w:type="character" w:customStyle="1" w:styleId="AOLFlietextZchn">
    <w:name w:val="#AOL_Fließtext Zchn"/>
    <w:basedOn w:val="Absatz-Standardschriftart"/>
    <w:link w:val="AOLFlietext"/>
    <w:rsid w:val="00BF41F4"/>
    <w:rPr>
      <w:rFonts w:ascii="Arial Nova Light" w:hAnsi="Arial Nova Light"/>
      <w:color w:val="262626" w:themeColor="text1" w:themeTint="D9"/>
      <w:spacing w:val="4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2026-05-18T07:09:00Z</dcterms:created>
  <dcterms:modified xsi:type="dcterms:W3CDTF">2026-05-18T07:09:00Z</dcterms:modified>
</cp:coreProperties>
</file>