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4540" w14:paraId="5AE652FF" w14:textId="77777777" w:rsidTr="007A21E0">
        <w:tc>
          <w:tcPr>
            <w:tcW w:w="9212" w:type="dxa"/>
          </w:tcPr>
          <w:p w14:paraId="7DDE7974" w14:textId="77777777" w:rsidR="00424540" w:rsidRPr="00C36BCE" w:rsidRDefault="00424540" w:rsidP="007A21E0">
            <w:pPr>
              <w:rPr>
                <w:rFonts w:ascii="Calibri" w:hAnsi="Calibri" w:cs="Calibri"/>
                <w:sz w:val="18"/>
                <w:szCs w:val="18"/>
              </w:rPr>
            </w:pPr>
            <w:r w:rsidRPr="00C36BCE">
              <w:rPr>
                <w:rFonts w:ascii="Calibri" w:hAnsi="Calibri" w:cs="Calibri"/>
                <w:sz w:val="18"/>
                <w:szCs w:val="18"/>
              </w:rPr>
              <w:t>Mit diesen Handlungsempfehlungen bringen Sie das Thema Hilfsmittel strukturiert weiter</w:t>
            </w:r>
          </w:p>
        </w:tc>
      </w:tr>
      <w:tr w:rsidR="00424540" w14:paraId="29E1FB2E" w14:textId="77777777" w:rsidTr="007A21E0">
        <w:tc>
          <w:tcPr>
            <w:tcW w:w="9212" w:type="dxa"/>
          </w:tcPr>
          <w:p w14:paraId="510AE437" w14:textId="77777777" w:rsidR="00424540" w:rsidRPr="00C36BCE" w:rsidRDefault="00424540" w:rsidP="007A21E0">
            <w:pPr>
              <w:rPr>
                <w:rFonts w:ascii="Calibri" w:hAnsi="Calibri" w:cs="Calibri"/>
                <w:sz w:val="18"/>
                <w:szCs w:val="18"/>
              </w:rPr>
            </w:pPr>
            <w:r w:rsidRPr="00C36BCE">
              <w:rPr>
                <w:rFonts w:ascii="Calibri" w:hAnsi="Calibri" w:cs="Calibri"/>
                <w:b/>
                <w:bCs/>
                <w:sz w:val="18"/>
                <w:szCs w:val="18"/>
              </w:rPr>
              <w:t>Schritt 1: Sensibilisierung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BCE">
              <w:rPr>
                <w:rFonts w:ascii="Calibri" w:hAnsi="Calibri" w:cs="Calibri"/>
                <w:sz w:val="18"/>
                <w:szCs w:val="18"/>
              </w:rPr>
              <w:br/>
              <w:t xml:space="preserve">Nutzen Sie die nächste Betriebsversammlung oder eine Inforunde, um über die Möglichkeiten technischer Arbeitshilfen aufzuklären. Viele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Kollegen </w:t>
            </w:r>
            <w:r w:rsidRPr="00C36BCE">
              <w:rPr>
                <w:rFonts w:ascii="Calibri" w:hAnsi="Calibri" w:cs="Calibri"/>
                <w:sz w:val="18"/>
                <w:szCs w:val="18"/>
              </w:rPr>
              <w:t>wissen gar nicht, dass es Unterstützung für ihre spezifischen Probleme gibt.</w:t>
            </w:r>
          </w:p>
        </w:tc>
      </w:tr>
      <w:tr w:rsidR="00424540" w14:paraId="02052046" w14:textId="77777777" w:rsidTr="007A21E0">
        <w:tc>
          <w:tcPr>
            <w:tcW w:w="9212" w:type="dxa"/>
          </w:tcPr>
          <w:p w14:paraId="5D6DEE73" w14:textId="44976928" w:rsidR="00424540" w:rsidRPr="00C36BCE" w:rsidRDefault="00424540" w:rsidP="007A21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6BC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Schritt 2: Bestandsaufnahme im Rahmen von Begehungen </w:t>
            </w:r>
          </w:p>
          <w:p w14:paraId="5D618A57" w14:textId="77777777" w:rsidR="00424540" w:rsidRDefault="00424540" w:rsidP="007A21E0">
            <w:r w:rsidRPr="00C36BCE">
              <w:rPr>
                <w:rFonts w:ascii="Calibri" w:hAnsi="Calibri" w:cs="Calibri"/>
                <w:sz w:val="18"/>
                <w:szCs w:val="18"/>
              </w:rPr>
              <w:t>Achten Sie gemeinsam mit Ihrer Sifa auf Arbeitsplätze, an denen Kollegen offensichtlich unter ergonomisch ungünstigen Bedingungen leiden oder Schwierigkeiten bei der Bedienung von Standardsoftware haben.</w:t>
            </w:r>
          </w:p>
        </w:tc>
      </w:tr>
      <w:tr w:rsidR="00424540" w14:paraId="3E35A66C" w14:textId="77777777" w:rsidTr="007A21E0">
        <w:tc>
          <w:tcPr>
            <w:tcW w:w="9212" w:type="dxa"/>
          </w:tcPr>
          <w:p w14:paraId="19B3C9CA" w14:textId="77777777" w:rsidR="00424540" w:rsidRPr="00720761" w:rsidRDefault="00424540" w:rsidP="007A21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20761">
              <w:rPr>
                <w:rFonts w:ascii="Calibri" w:hAnsi="Calibri" w:cs="Calibri"/>
                <w:b/>
                <w:bCs/>
                <w:sz w:val="18"/>
                <w:szCs w:val="18"/>
              </w:rPr>
              <w:t>Schritt 3: BEM-Verfahren</w:t>
            </w:r>
          </w:p>
          <w:p w14:paraId="2151123E" w14:textId="621DD4B1" w:rsidR="00424540" w:rsidRPr="00C36BCE" w:rsidRDefault="00424540" w:rsidP="007A21E0">
            <w:pPr>
              <w:rPr>
                <w:rFonts w:ascii="Calibri" w:hAnsi="Calibri" w:cs="Calibri"/>
                <w:sz w:val="18"/>
                <w:szCs w:val="18"/>
              </w:rPr>
            </w:pPr>
            <w:r w:rsidRPr="00C36BCE">
              <w:rPr>
                <w:rFonts w:ascii="Calibri" w:hAnsi="Calibri" w:cs="Calibri"/>
                <w:sz w:val="18"/>
                <w:szCs w:val="18"/>
              </w:rPr>
              <w:t>In jedem BEM-Gespräch sollte die Frage nach technischen Unterstützungsmöglichkeiten standardmäßig gestellt werden</w:t>
            </w:r>
            <w:r>
              <w:rPr>
                <w:rFonts w:ascii="Calibri" w:hAnsi="Calibri" w:cs="Calibri"/>
                <w:sz w:val="18"/>
                <w:szCs w:val="18"/>
              </w:rPr>
              <w:t>. Dies kann durch eine Ergänzung im Leitfaden geschehen.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Alle BEM-Beteiligten sollten 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die Datenbanken von REHADAT </w:t>
            </w:r>
            <w:r>
              <w:rPr>
                <w:rFonts w:ascii="Calibri" w:hAnsi="Calibri" w:cs="Calibri"/>
                <w:sz w:val="18"/>
                <w:szCs w:val="18"/>
              </w:rPr>
              <w:t>kennen</w:t>
            </w:r>
            <w:r w:rsidRPr="00C36BCE">
              <w:rPr>
                <w:rFonts w:ascii="Calibri" w:hAnsi="Calibri" w:cs="Calibri"/>
                <w:sz w:val="18"/>
                <w:szCs w:val="18"/>
              </w:rPr>
              <w:t>, um gemeinsam mit dem Betroffenen nach passenden Produkten suchen</w:t>
            </w:r>
            <w:r w:rsidR="00496B83">
              <w:rPr>
                <w:rFonts w:ascii="Calibri" w:hAnsi="Calibri" w:cs="Calibri"/>
                <w:sz w:val="18"/>
                <w:szCs w:val="18"/>
              </w:rPr>
              <w:t xml:space="preserve"> zu können</w:t>
            </w:r>
            <w:r w:rsidRPr="00C36BC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24540" w14:paraId="328015ED" w14:textId="77777777" w:rsidTr="007A21E0">
        <w:tc>
          <w:tcPr>
            <w:tcW w:w="9212" w:type="dxa"/>
          </w:tcPr>
          <w:p w14:paraId="2B3E452B" w14:textId="77777777" w:rsidR="00424540" w:rsidRPr="00720761" w:rsidRDefault="00424540" w:rsidP="007A21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2076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Schritt 4: Vernetzung und Austausch </w:t>
            </w:r>
          </w:p>
          <w:p w14:paraId="0EF0447D" w14:textId="77777777" w:rsidR="00424540" w:rsidRPr="00C36BCE" w:rsidRDefault="00424540" w:rsidP="007A21E0">
            <w:pPr>
              <w:rPr>
                <w:rFonts w:ascii="Calibri" w:hAnsi="Calibri" w:cs="Calibri"/>
                <w:sz w:val="18"/>
                <w:szCs w:val="18"/>
              </w:rPr>
            </w:pPr>
            <w:r w:rsidRPr="00C36BCE">
              <w:rPr>
                <w:rFonts w:ascii="Calibri" w:hAnsi="Calibri" w:cs="Calibri"/>
                <w:sz w:val="18"/>
                <w:szCs w:val="18"/>
              </w:rPr>
              <w:t xml:space="preserve">Etablieren Sie einen regelmäßigen Austausch mit dem Inklusionsamt und den Technischen Beratungsdiensten der Rentenversicherung. Diese Experten kommen oft kostenfrei in den Betrieb, um Arbeitsplätze zu begutachten und konkrete Empfehlungen auszusprechen. </w:t>
            </w:r>
          </w:p>
        </w:tc>
      </w:tr>
      <w:tr w:rsidR="00424540" w14:paraId="18760EF5" w14:textId="77777777" w:rsidTr="007A21E0">
        <w:tc>
          <w:tcPr>
            <w:tcW w:w="9212" w:type="dxa"/>
          </w:tcPr>
          <w:p w14:paraId="76D5E682" w14:textId="77777777" w:rsidR="00424540" w:rsidRPr="00720761" w:rsidRDefault="00424540" w:rsidP="007A21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20761">
              <w:rPr>
                <w:rFonts w:ascii="Calibri" w:hAnsi="Calibri" w:cs="Calibri"/>
                <w:b/>
                <w:bCs/>
                <w:sz w:val="18"/>
                <w:szCs w:val="18"/>
              </w:rPr>
              <w:t>Schritt 5: Anträge stellen</w:t>
            </w:r>
          </w:p>
          <w:p w14:paraId="06F8F906" w14:textId="77777777" w:rsidR="00424540" w:rsidRPr="00C36BCE" w:rsidRDefault="00424540" w:rsidP="007A21E0">
            <w:pPr>
              <w:rPr>
                <w:rFonts w:ascii="Calibri" w:hAnsi="Calibri" w:cs="Calibri"/>
                <w:sz w:val="18"/>
                <w:szCs w:val="18"/>
              </w:rPr>
            </w:pPr>
            <w:r w:rsidRPr="00C36BCE">
              <w:rPr>
                <w:rFonts w:ascii="Calibri" w:hAnsi="Calibri" w:cs="Calibri"/>
                <w:sz w:val="18"/>
                <w:szCs w:val="18"/>
              </w:rPr>
              <w:t>Unterstützen Sie d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 Kollegen beim Ausfüllen der Formulare. Oft ist die Bürokratie eine Hürde, die Menschen davon abhält, ihre Rechte wahrzunehmen. </w:t>
            </w:r>
            <w:r>
              <w:rPr>
                <w:rFonts w:ascii="Calibri" w:hAnsi="Calibri" w:cs="Calibri"/>
                <w:sz w:val="18"/>
                <w:szCs w:val="18"/>
              </w:rPr>
              <w:t>Sie als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 informierter Betriebsrat k</w:t>
            </w:r>
            <w:r>
              <w:rPr>
                <w:rFonts w:ascii="Calibri" w:hAnsi="Calibri" w:cs="Calibri"/>
                <w:sz w:val="18"/>
                <w:szCs w:val="18"/>
              </w:rPr>
              <w:t>önnen</w:t>
            </w:r>
            <w:r w:rsidRPr="00C36BCE">
              <w:rPr>
                <w:rFonts w:ascii="Calibri" w:hAnsi="Calibri" w:cs="Calibri"/>
                <w:sz w:val="18"/>
                <w:szCs w:val="18"/>
              </w:rPr>
              <w:t xml:space="preserve"> hier Ängste nehmen und den Prozess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mit Ihrer Begleitung </w:t>
            </w:r>
            <w:r w:rsidRPr="00C36BCE">
              <w:rPr>
                <w:rFonts w:ascii="Calibri" w:hAnsi="Calibri" w:cs="Calibri"/>
                <w:sz w:val="18"/>
                <w:szCs w:val="18"/>
              </w:rPr>
              <w:t>beschleunigen.</w:t>
            </w:r>
          </w:p>
        </w:tc>
      </w:tr>
      <w:tr w:rsidR="00424540" w14:paraId="23C9BE58" w14:textId="77777777" w:rsidTr="007A21E0">
        <w:tc>
          <w:tcPr>
            <w:tcW w:w="9212" w:type="dxa"/>
          </w:tcPr>
          <w:p w14:paraId="04289431" w14:textId="77777777" w:rsidR="00424540" w:rsidRDefault="00424540" w:rsidP="007A21E0">
            <w:pPr>
              <w:rPr>
                <w:rFonts w:cs="Calibri"/>
                <w:sz w:val="18"/>
                <w:szCs w:val="18"/>
              </w:rPr>
            </w:pPr>
            <w:r w:rsidRPr="00E51821">
              <w:rPr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575C492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40"/>
    <w:rsid w:val="001B6CF1"/>
    <w:rsid w:val="003F4AAD"/>
    <w:rsid w:val="00424540"/>
    <w:rsid w:val="00496B83"/>
    <w:rsid w:val="00585EF7"/>
    <w:rsid w:val="00773C23"/>
    <w:rsid w:val="007A5896"/>
    <w:rsid w:val="00804F5A"/>
    <w:rsid w:val="0091003A"/>
    <w:rsid w:val="009F4E03"/>
    <w:rsid w:val="00A22A99"/>
    <w:rsid w:val="00AE67B7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E3C6"/>
  <w15:chartTrackingRefBased/>
  <w15:docId w15:val="{2A4DFA28-2722-4EDB-BE31-4F3D8D6F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4540"/>
  </w:style>
  <w:style w:type="paragraph" w:styleId="berschrift1">
    <w:name w:val="heading 1"/>
    <w:basedOn w:val="Standard"/>
    <w:next w:val="Standard"/>
    <w:link w:val="berschrift1Zchn"/>
    <w:uiPriority w:val="9"/>
    <w:qFormat/>
    <w:rsid w:val="0042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4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4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4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4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4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4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4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45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45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45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45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45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45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45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4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45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45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45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45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45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45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aliases w:val="TabellenrasterBlau"/>
    <w:basedOn w:val="NormaleTabelle"/>
    <w:rsid w:val="00424540"/>
    <w:pPr>
      <w:spacing w:after="0" w:line="240" w:lineRule="auto"/>
    </w:pPr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2026-05-08T17:18:00Z</dcterms:created>
  <dcterms:modified xsi:type="dcterms:W3CDTF">2026-05-08T17:18:00Z</dcterms:modified>
</cp:coreProperties>
</file>