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733373" w14:textId="77777777" w:rsidR="00245B0D" w:rsidRDefault="00F4688F">
      <w:pPr>
        <w:pBdr>
          <w:bottom w:val="single" w:sz="6" w:space="4" w:color="009CA6"/>
        </w:pBdr>
        <w:spacing w:after="60"/>
      </w:pPr>
      <w:r>
        <w:rPr>
          <w:b/>
          <w:bCs/>
          <w:color w:val="15315F"/>
          <w:sz w:val="30"/>
          <w:szCs w:val="30"/>
        </w:rPr>
        <w:t>Wie Ihr Arbeitgeber Inklusion effektiv umsetzt</w:t>
      </w:r>
    </w:p>
    <w:p w14:paraId="06733374" w14:textId="77777777" w:rsidR="00245B0D" w:rsidRDefault="00F4688F">
      <w:pPr>
        <w:spacing w:before="160" w:after="160"/>
      </w:pPr>
      <w:r>
        <w:t>Inklusion ist für einige Arbeitgeber nicht nur eine Frage des Willens, sondern auch eine Frage des „Umsetzen-Könnens“. Nutzen Sie diese Checkliste und geben Sie Ihrem Arbeitgeber damit im Gespräch strukturiert und konstruktiv Hilfestellung.</w:t>
      </w:r>
    </w:p>
    <w:p w14:paraId="06733375" w14:textId="77777777" w:rsidR="00245B0D" w:rsidRDefault="00F4688F">
      <w:pPr>
        <w:spacing w:before="80" w:after="140"/>
      </w:pPr>
      <w:r>
        <w:rPr>
          <w:b/>
          <w:bCs/>
          <w:color w:val="15315F"/>
          <w:sz w:val="24"/>
          <w:szCs w:val="24"/>
        </w:rPr>
        <w:t>Checkliste: Inklusion effektiv im Unternehmen durchführen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570"/>
        <w:gridCol w:w="1372"/>
        <w:gridCol w:w="1418"/>
      </w:tblGrid>
      <w:tr w:rsidR="00245B0D" w14:paraId="06733379" w14:textId="77777777">
        <w:tblPrEx>
          <w:tblCellMar>
            <w:top w:w="0" w:type="dxa"/>
            <w:bottom w:w="0" w:type="dxa"/>
          </w:tblCellMar>
        </w:tblPrEx>
        <w:trPr>
          <w:tblHeader/>
        </w:trPr>
        <w:tc>
          <w:tcPr>
            <w:tcW w:w="6600" w:type="dxa"/>
            <w:tcBorders>
              <w:top w:val="single" w:sz="1" w:space="0" w:color="CCCCCC"/>
              <w:left w:val="single" w:sz="1" w:space="0" w:color="CCCCCC"/>
              <w:bottom w:val="single" w:sz="1" w:space="0" w:color="CCCCCC"/>
              <w:right w:val="single" w:sz="1" w:space="0" w:color="CCCCCC"/>
            </w:tcBorders>
            <w:shd w:val="clear" w:color="auto" w:fill="15315F"/>
            <w:tcMar>
              <w:top w:w="80" w:type="dxa"/>
              <w:left w:w="120" w:type="dxa"/>
              <w:bottom w:w="80" w:type="dxa"/>
              <w:right w:w="120" w:type="dxa"/>
            </w:tcMar>
            <w:vAlign w:val="center"/>
          </w:tcPr>
          <w:p w14:paraId="06733376" w14:textId="77777777" w:rsidR="00245B0D" w:rsidRDefault="00F4688F">
            <w:pPr>
              <w:jc w:val="center"/>
            </w:pPr>
            <w:r>
              <w:rPr>
                <w:b/>
                <w:bCs/>
                <w:color w:val="FFFFFF"/>
                <w:sz w:val="20"/>
                <w:szCs w:val="20"/>
              </w:rPr>
              <w:t>Prüfpunkte</w:t>
            </w:r>
          </w:p>
        </w:tc>
        <w:tc>
          <w:tcPr>
            <w:tcW w:w="1380" w:type="dxa"/>
            <w:tcBorders>
              <w:top w:val="single" w:sz="1" w:space="0" w:color="CCCCCC"/>
              <w:left w:val="single" w:sz="1" w:space="0" w:color="CCCCCC"/>
              <w:bottom w:val="single" w:sz="1" w:space="0" w:color="CCCCCC"/>
              <w:right w:val="single" w:sz="1" w:space="0" w:color="CCCCCC"/>
            </w:tcBorders>
            <w:shd w:val="clear" w:color="auto" w:fill="15315F"/>
            <w:tcMar>
              <w:top w:w="80" w:type="dxa"/>
              <w:left w:w="120" w:type="dxa"/>
              <w:bottom w:w="80" w:type="dxa"/>
              <w:right w:w="120" w:type="dxa"/>
            </w:tcMar>
            <w:vAlign w:val="center"/>
          </w:tcPr>
          <w:p w14:paraId="06733377" w14:textId="77777777" w:rsidR="00245B0D" w:rsidRDefault="00F4688F">
            <w:pPr>
              <w:jc w:val="center"/>
            </w:pPr>
            <w:r>
              <w:rPr>
                <w:b/>
                <w:bCs/>
                <w:color w:val="FFFFFF"/>
                <w:sz w:val="20"/>
                <w:szCs w:val="20"/>
              </w:rPr>
              <w:t>Ja</w:t>
            </w:r>
          </w:p>
        </w:tc>
        <w:tc>
          <w:tcPr>
            <w:tcW w:w="1380" w:type="dxa"/>
            <w:tcBorders>
              <w:top w:val="single" w:sz="1" w:space="0" w:color="CCCCCC"/>
              <w:left w:val="single" w:sz="1" w:space="0" w:color="CCCCCC"/>
              <w:bottom w:val="single" w:sz="1" w:space="0" w:color="CCCCCC"/>
              <w:right w:val="single" w:sz="1" w:space="0" w:color="CCCCCC"/>
            </w:tcBorders>
            <w:shd w:val="clear" w:color="auto" w:fill="15315F"/>
            <w:tcMar>
              <w:top w:w="80" w:type="dxa"/>
              <w:left w:w="120" w:type="dxa"/>
              <w:bottom w:w="80" w:type="dxa"/>
              <w:right w:w="120" w:type="dxa"/>
            </w:tcMar>
            <w:vAlign w:val="center"/>
          </w:tcPr>
          <w:p w14:paraId="06733378" w14:textId="77777777" w:rsidR="00245B0D" w:rsidRDefault="00F4688F">
            <w:pPr>
              <w:jc w:val="center"/>
            </w:pPr>
            <w:r>
              <w:rPr>
                <w:b/>
                <w:bCs/>
                <w:color w:val="FFFFFF"/>
                <w:sz w:val="20"/>
                <w:szCs w:val="20"/>
              </w:rPr>
              <w:t>Nicht vorhanden bis ausbaufähig</w:t>
            </w:r>
          </w:p>
        </w:tc>
      </w:tr>
      <w:tr w:rsidR="00245B0D" w14:paraId="0673337B" w14:textId="77777777">
        <w:tblPrEx>
          <w:tblCellMar>
            <w:top w:w="0" w:type="dxa"/>
            <w:bottom w:w="0" w:type="dxa"/>
          </w:tblCellMar>
        </w:tblPrEx>
        <w:tc>
          <w:tcPr>
            <w:tcW w:w="9360" w:type="dxa"/>
            <w:gridSpan w:val="3"/>
            <w:tcBorders>
              <w:top w:val="single" w:sz="1" w:space="0" w:color="CCCCCC"/>
              <w:left w:val="single" w:sz="1" w:space="0" w:color="CCCCCC"/>
              <w:bottom w:val="single" w:sz="1" w:space="0" w:color="CCCCCC"/>
              <w:right w:val="single" w:sz="1" w:space="0" w:color="CCCCCC"/>
            </w:tcBorders>
            <w:shd w:val="clear" w:color="auto" w:fill="E7ECF4"/>
            <w:tcMar>
              <w:top w:w="80" w:type="dxa"/>
              <w:left w:w="120" w:type="dxa"/>
              <w:bottom w:w="80" w:type="dxa"/>
              <w:right w:w="120" w:type="dxa"/>
            </w:tcMar>
          </w:tcPr>
          <w:p w14:paraId="0673337A" w14:textId="77777777" w:rsidR="00245B0D" w:rsidRDefault="00F4688F">
            <w:r>
              <w:rPr>
                <w:b/>
                <w:bCs/>
                <w:color w:val="15315F"/>
              </w:rPr>
              <w:t>Bereiche Führung und Personalmanagement</w:t>
            </w:r>
          </w:p>
        </w:tc>
      </w:tr>
      <w:tr w:rsidR="00245B0D" w14:paraId="0673337F" w14:textId="77777777">
        <w:tblPrEx>
          <w:tblCellMar>
            <w:top w:w="0" w:type="dxa"/>
            <w:bottom w:w="0" w:type="dxa"/>
          </w:tblCellMar>
        </w:tblPrEx>
        <w:tc>
          <w:tcPr>
            <w:tcW w:w="66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673337C" w14:textId="77777777" w:rsidR="00245B0D" w:rsidRDefault="00F4688F">
            <w:r>
              <w:rPr>
                <w:sz w:val="21"/>
                <w:szCs w:val="21"/>
              </w:rPr>
              <w:t>Wir versuchen, unsere Führungskräfte von Anfang an für das Thema zu gewinnen und diesem eine Sinnhaftigkeit und einen Wert zu geben.</w:t>
            </w:r>
          </w:p>
        </w:tc>
        <w:tc>
          <w:tcPr>
            <w:tcW w:w="13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0673337D" w14:textId="77777777" w:rsidR="00245B0D" w:rsidRDefault="00F4688F">
            <w:pPr>
              <w:jc w:val="center"/>
            </w:pPr>
            <w:r>
              <w:rPr>
                <w:sz w:val="28"/>
                <w:szCs w:val="28"/>
              </w:rPr>
              <w:t>☐</w:t>
            </w:r>
          </w:p>
        </w:tc>
        <w:tc>
          <w:tcPr>
            <w:tcW w:w="13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0673337E" w14:textId="77777777" w:rsidR="00245B0D" w:rsidRDefault="00F4688F">
            <w:pPr>
              <w:jc w:val="center"/>
            </w:pPr>
            <w:r>
              <w:rPr>
                <w:sz w:val="28"/>
                <w:szCs w:val="28"/>
              </w:rPr>
              <w:t>☐</w:t>
            </w:r>
          </w:p>
        </w:tc>
      </w:tr>
      <w:tr w:rsidR="00245B0D" w14:paraId="06733383" w14:textId="77777777">
        <w:tblPrEx>
          <w:tblCellMar>
            <w:top w:w="0" w:type="dxa"/>
            <w:bottom w:w="0" w:type="dxa"/>
          </w:tblCellMar>
        </w:tblPrEx>
        <w:tc>
          <w:tcPr>
            <w:tcW w:w="66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6733380" w14:textId="77777777" w:rsidR="00245B0D" w:rsidRDefault="00F4688F">
            <w:r>
              <w:rPr>
                <w:sz w:val="21"/>
                <w:szCs w:val="21"/>
              </w:rPr>
              <w:t>Führungskräfte werden motiviert, eine interne Vorreiterrolle zu übernehmen und sichtbar zu machen.</w:t>
            </w:r>
          </w:p>
        </w:tc>
        <w:tc>
          <w:tcPr>
            <w:tcW w:w="13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06733381" w14:textId="77777777" w:rsidR="00245B0D" w:rsidRDefault="00F4688F">
            <w:pPr>
              <w:jc w:val="center"/>
            </w:pPr>
            <w:r>
              <w:rPr>
                <w:sz w:val="28"/>
                <w:szCs w:val="28"/>
              </w:rPr>
              <w:t>☐</w:t>
            </w:r>
          </w:p>
        </w:tc>
        <w:tc>
          <w:tcPr>
            <w:tcW w:w="13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06733382" w14:textId="77777777" w:rsidR="00245B0D" w:rsidRDefault="00F4688F">
            <w:pPr>
              <w:jc w:val="center"/>
            </w:pPr>
            <w:r>
              <w:rPr>
                <w:sz w:val="28"/>
                <w:szCs w:val="28"/>
              </w:rPr>
              <w:t>☐</w:t>
            </w:r>
          </w:p>
        </w:tc>
      </w:tr>
      <w:tr w:rsidR="00245B0D" w14:paraId="06733387" w14:textId="77777777">
        <w:tblPrEx>
          <w:tblCellMar>
            <w:top w:w="0" w:type="dxa"/>
            <w:bottom w:w="0" w:type="dxa"/>
          </w:tblCellMar>
        </w:tblPrEx>
        <w:tc>
          <w:tcPr>
            <w:tcW w:w="66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6733384" w14:textId="77777777" w:rsidR="00245B0D" w:rsidRDefault="00F4688F">
            <w:r>
              <w:rPr>
                <w:sz w:val="21"/>
                <w:szCs w:val="21"/>
              </w:rPr>
              <w:t>Wir versuchen, das Unternehmen zu öffnen und zu entwickeln: Veränderungsbereitschaft muss jeder zeigen, die Zieloptimierung verzahnen wir mit Handlungsräumen.</w:t>
            </w:r>
          </w:p>
        </w:tc>
        <w:tc>
          <w:tcPr>
            <w:tcW w:w="13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06733385" w14:textId="77777777" w:rsidR="00245B0D" w:rsidRDefault="00F4688F">
            <w:pPr>
              <w:jc w:val="center"/>
            </w:pPr>
            <w:r>
              <w:rPr>
                <w:sz w:val="28"/>
                <w:szCs w:val="28"/>
              </w:rPr>
              <w:t>☐</w:t>
            </w:r>
          </w:p>
        </w:tc>
        <w:tc>
          <w:tcPr>
            <w:tcW w:w="13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06733386" w14:textId="77777777" w:rsidR="00245B0D" w:rsidRDefault="00F4688F">
            <w:pPr>
              <w:jc w:val="center"/>
            </w:pPr>
            <w:r>
              <w:rPr>
                <w:sz w:val="28"/>
                <w:szCs w:val="28"/>
              </w:rPr>
              <w:t>☐</w:t>
            </w:r>
          </w:p>
        </w:tc>
      </w:tr>
      <w:tr w:rsidR="00245B0D" w14:paraId="0673338B" w14:textId="77777777">
        <w:tblPrEx>
          <w:tblCellMar>
            <w:top w:w="0" w:type="dxa"/>
            <w:bottom w:w="0" w:type="dxa"/>
          </w:tblCellMar>
        </w:tblPrEx>
        <w:tc>
          <w:tcPr>
            <w:tcW w:w="66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6733388" w14:textId="77777777" w:rsidR="00245B0D" w:rsidRDefault="00F4688F">
            <w:r>
              <w:rPr>
                <w:sz w:val="21"/>
                <w:szCs w:val="21"/>
              </w:rPr>
              <w:t>Wir bilden unsere Administration zum Schwerbehindertenrecht, Sozialgesetzbuch (SGB) IX, weiter, genauso wie zur UN-Behindertenrechtskonvention (UN-BRK).</w:t>
            </w:r>
          </w:p>
        </w:tc>
        <w:tc>
          <w:tcPr>
            <w:tcW w:w="13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06733389" w14:textId="77777777" w:rsidR="00245B0D" w:rsidRDefault="00F4688F">
            <w:pPr>
              <w:jc w:val="center"/>
            </w:pPr>
            <w:r>
              <w:rPr>
                <w:sz w:val="28"/>
                <w:szCs w:val="28"/>
              </w:rPr>
              <w:t>☐</w:t>
            </w:r>
          </w:p>
        </w:tc>
        <w:tc>
          <w:tcPr>
            <w:tcW w:w="13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0673338A" w14:textId="77777777" w:rsidR="00245B0D" w:rsidRDefault="00F4688F">
            <w:pPr>
              <w:jc w:val="center"/>
            </w:pPr>
            <w:r>
              <w:rPr>
                <w:sz w:val="28"/>
                <w:szCs w:val="28"/>
              </w:rPr>
              <w:t>☐</w:t>
            </w:r>
          </w:p>
        </w:tc>
      </w:tr>
      <w:tr w:rsidR="00245B0D" w14:paraId="0673338F" w14:textId="77777777">
        <w:tblPrEx>
          <w:tblCellMar>
            <w:top w:w="0" w:type="dxa"/>
            <w:bottom w:w="0" w:type="dxa"/>
          </w:tblCellMar>
        </w:tblPrEx>
        <w:tc>
          <w:tcPr>
            <w:tcW w:w="66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673338C" w14:textId="77777777" w:rsidR="00245B0D" w:rsidRDefault="00F4688F">
            <w:r>
              <w:rPr>
                <w:sz w:val="21"/>
                <w:szCs w:val="21"/>
              </w:rPr>
              <w:t>Bei der Stellenbesetzung erweitern und individualisieren wir, es gibt keinen „Einer kann alles“-Ansatz.</w:t>
            </w:r>
          </w:p>
        </w:tc>
        <w:tc>
          <w:tcPr>
            <w:tcW w:w="13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0673338D" w14:textId="77777777" w:rsidR="00245B0D" w:rsidRDefault="00F4688F">
            <w:pPr>
              <w:jc w:val="center"/>
            </w:pPr>
            <w:r>
              <w:rPr>
                <w:sz w:val="28"/>
                <w:szCs w:val="28"/>
              </w:rPr>
              <w:t>☐</w:t>
            </w:r>
          </w:p>
        </w:tc>
        <w:tc>
          <w:tcPr>
            <w:tcW w:w="13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0673338E" w14:textId="77777777" w:rsidR="00245B0D" w:rsidRDefault="00F4688F">
            <w:pPr>
              <w:jc w:val="center"/>
            </w:pPr>
            <w:r>
              <w:rPr>
                <w:sz w:val="28"/>
                <w:szCs w:val="28"/>
              </w:rPr>
              <w:t>☐</w:t>
            </w:r>
          </w:p>
        </w:tc>
      </w:tr>
      <w:tr w:rsidR="00245B0D" w14:paraId="06733393" w14:textId="77777777">
        <w:tblPrEx>
          <w:tblCellMar>
            <w:top w:w="0" w:type="dxa"/>
            <w:bottom w:w="0" w:type="dxa"/>
          </w:tblCellMar>
        </w:tblPrEx>
        <w:tc>
          <w:tcPr>
            <w:tcW w:w="66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6733390" w14:textId="77777777" w:rsidR="00245B0D" w:rsidRDefault="00F4688F">
            <w:r>
              <w:rPr>
                <w:sz w:val="21"/>
                <w:szCs w:val="21"/>
              </w:rPr>
              <w:t>Networking und Erprobung von Beschäftigungsverhältnissen mit Assistenzdienstleistern wie dem Integrationsfachdienst sind inzwischen Normalität.</w:t>
            </w:r>
          </w:p>
        </w:tc>
        <w:tc>
          <w:tcPr>
            <w:tcW w:w="13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06733391" w14:textId="77777777" w:rsidR="00245B0D" w:rsidRDefault="00F4688F">
            <w:pPr>
              <w:jc w:val="center"/>
            </w:pPr>
            <w:r>
              <w:rPr>
                <w:sz w:val="28"/>
                <w:szCs w:val="28"/>
              </w:rPr>
              <w:t>☐</w:t>
            </w:r>
          </w:p>
        </w:tc>
        <w:tc>
          <w:tcPr>
            <w:tcW w:w="13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06733392" w14:textId="77777777" w:rsidR="00245B0D" w:rsidRDefault="00F4688F">
            <w:pPr>
              <w:jc w:val="center"/>
            </w:pPr>
            <w:r>
              <w:rPr>
                <w:sz w:val="28"/>
                <w:szCs w:val="28"/>
              </w:rPr>
              <w:t>☐</w:t>
            </w:r>
          </w:p>
        </w:tc>
      </w:tr>
      <w:tr w:rsidR="00245B0D" w14:paraId="06733395" w14:textId="77777777">
        <w:tblPrEx>
          <w:tblCellMar>
            <w:top w:w="0" w:type="dxa"/>
            <w:bottom w:w="0" w:type="dxa"/>
          </w:tblCellMar>
        </w:tblPrEx>
        <w:tc>
          <w:tcPr>
            <w:tcW w:w="9360" w:type="dxa"/>
            <w:gridSpan w:val="3"/>
            <w:tcBorders>
              <w:top w:val="single" w:sz="1" w:space="0" w:color="CCCCCC"/>
              <w:left w:val="single" w:sz="1" w:space="0" w:color="CCCCCC"/>
              <w:bottom w:val="single" w:sz="1" w:space="0" w:color="CCCCCC"/>
              <w:right w:val="single" w:sz="1" w:space="0" w:color="CCCCCC"/>
            </w:tcBorders>
            <w:shd w:val="clear" w:color="auto" w:fill="E7ECF4"/>
            <w:tcMar>
              <w:top w:w="80" w:type="dxa"/>
              <w:left w:w="120" w:type="dxa"/>
              <w:bottom w:w="80" w:type="dxa"/>
              <w:right w:w="120" w:type="dxa"/>
            </w:tcMar>
          </w:tcPr>
          <w:p w14:paraId="06733394" w14:textId="77777777" w:rsidR="00245B0D" w:rsidRDefault="00F4688F">
            <w:r>
              <w:rPr>
                <w:b/>
                <w:bCs/>
                <w:color w:val="15315F"/>
              </w:rPr>
              <w:t>Bereiche Marketing und Public Relations</w:t>
            </w:r>
          </w:p>
        </w:tc>
      </w:tr>
      <w:tr w:rsidR="00245B0D" w14:paraId="06733399" w14:textId="77777777">
        <w:tblPrEx>
          <w:tblCellMar>
            <w:top w:w="0" w:type="dxa"/>
            <w:bottom w:w="0" w:type="dxa"/>
          </w:tblCellMar>
        </w:tblPrEx>
        <w:tc>
          <w:tcPr>
            <w:tcW w:w="66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6733396" w14:textId="77777777" w:rsidR="00245B0D" w:rsidRDefault="00F4688F">
            <w:r>
              <w:rPr>
                <w:sz w:val="21"/>
                <w:szCs w:val="21"/>
              </w:rPr>
              <w:t>Wir verbinden Unternehmensgrundsätze mit Inklusion und bauen auf Tradition, Leitbild und Führungsgrundsätzen auf.</w:t>
            </w:r>
          </w:p>
        </w:tc>
        <w:tc>
          <w:tcPr>
            <w:tcW w:w="13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06733397" w14:textId="77777777" w:rsidR="00245B0D" w:rsidRDefault="00F4688F">
            <w:pPr>
              <w:jc w:val="center"/>
            </w:pPr>
            <w:r>
              <w:rPr>
                <w:sz w:val="28"/>
                <w:szCs w:val="28"/>
              </w:rPr>
              <w:t>☐</w:t>
            </w:r>
          </w:p>
        </w:tc>
        <w:tc>
          <w:tcPr>
            <w:tcW w:w="13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06733398" w14:textId="77777777" w:rsidR="00245B0D" w:rsidRDefault="00F4688F">
            <w:pPr>
              <w:jc w:val="center"/>
            </w:pPr>
            <w:r>
              <w:rPr>
                <w:sz w:val="28"/>
                <w:szCs w:val="28"/>
              </w:rPr>
              <w:t>☐</w:t>
            </w:r>
          </w:p>
        </w:tc>
      </w:tr>
      <w:tr w:rsidR="00245B0D" w14:paraId="0673339D" w14:textId="77777777">
        <w:tblPrEx>
          <w:tblCellMar>
            <w:top w:w="0" w:type="dxa"/>
            <w:bottom w:w="0" w:type="dxa"/>
          </w:tblCellMar>
        </w:tblPrEx>
        <w:tc>
          <w:tcPr>
            <w:tcW w:w="66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673339A" w14:textId="77777777" w:rsidR="00245B0D" w:rsidRDefault="00F4688F">
            <w:r>
              <w:rPr>
                <w:sz w:val="21"/>
                <w:szCs w:val="21"/>
              </w:rPr>
              <w:t xml:space="preserve">Wir versuchen, einen breiten und barrierefreien Zugang zum Thema Inklusion über interne/externe Kommunikationswege wie Newsletter, Intranet, </w:t>
            </w:r>
            <w:proofErr w:type="spellStart"/>
            <w:r>
              <w:rPr>
                <w:sz w:val="21"/>
                <w:szCs w:val="21"/>
              </w:rPr>
              <w:t>Social</w:t>
            </w:r>
            <w:proofErr w:type="spellEnd"/>
            <w:r>
              <w:rPr>
                <w:sz w:val="21"/>
                <w:szCs w:val="21"/>
              </w:rPr>
              <w:t xml:space="preserve"> Media, Fachbeiträge zu bieten.</w:t>
            </w:r>
          </w:p>
        </w:tc>
        <w:tc>
          <w:tcPr>
            <w:tcW w:w="13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0673339B" w14:textId="77777777" w:rsidR="00245B0D" w:rsidRDefault="00F4688F">
            <w:pPr>
              <w:jc w:val="center"/>
            </w:pPr>
            <w:r>
              <w:rPr>
                <w:sz w:val="28"/>
                <w:szCs w:val="28"/>
              </w:rPr>
              <w:t>☐</w:t>
            </w:r>
          </w:p>
        </w:tc>
        <w:tc>
          <w:tcPr>
            <w:tcW w:w="13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0673339C" w14:textId="77777777" w:rsidR="00245B0D" w:rsidRDefault="00F4688F">
            <w:pPr>
              <w:jc w:val="center"/>
            </w:pPr>
            <w:r>
              <w:rPr>
                <w:sz w:val="28"/>
                <w:szCs w:val="28"/>
              </w:rPr>
              <w:t>☐</w:t>
            </w:r>
          </w:p>
        </w:tc>
      </w:tr>
      <w:tr w:rsidR="00245B0D" w14:paraId="067333A1" w14:textId="77777777">
        <w:tblPrEx>
          <w:tblCellMar>
            <w:top w:w="0" w:type="dxa"/>
            <w:bottom w:w="0" w:type="dxa"/>
          </w:tblCellMar>
        </w:tblPrEx>
        <w:tc>
          <w:tcPr>
            <w:tcW w:w="66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673339E" w14:textId="77777777" w:rsidR="00245B0D" w:rsidRDefault="00F4688F">
            <w:r>
              <w:rPr>
                <w:sz w:val="21"/>
                <w:szCs w:val="21"/>
              </w:rPr>
              <w:t>Wir führen Kampagnen und Aktionen zu Inklusion im Unternehmen nach innen und nach außen sichtbar durch.</w:t>
            </w:r>
          </w:p>
        </w:tc>
        <w:tc>
          <w:tcPr>
            <w:tcW w:w="13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0673339F" w14:textId="77777777" w:rsidR="00245B0D" w:rsidRDefault="00F4688F">
            <w:pPr>
              <w:jc w:val="center"/>
            </w:pPr>
            <w:r>
              <w:rPr>
                <w:sz w:val="28"/>
                <w:szCs w:val="28"/>
              </w:rPr>
              <w:t>☐</w:t>
            </w:r>
          </w:p>
        </w:tc>
        <w:tc>
          <w:tcPr>
            <w:tcW w:w="13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067333A0" w14:textId="77777777" w:rsidR="00245B0D" w:rsidRDefault="00F4688F">
            <w:pPr>
              <w:jc w:val="center"/>
            </w:pPr>
            <w:r>
              <w:rPr>
                <w:sz w:val="28"/>
                <w:szCs w:val="28"/>
              </w:rPr>
              <w:t>☐</w:t>
            </w:r>
          </w:p>
        </w:tc>
      </w:tr>
      <w:tr w:rsidR="00245B0D" w14:paraId="067333A5" w14:textId="77777777">
        <w:tblPrEx>
          <w:tblCellMar>
            <w:top w:w="0" w:type="dxa"/>
            <w:bottom w:w="0" w:type="dxa"/>
          </w:tblCellMar>
        </w:tblPrEx>
        <w:tc>
          <w:tcPr>
            <w:tcW w:w="66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67333A2" w14:textId="77777777" w:rsidR="00245B0D" w:rsidRDefault="00F4688F">
            <w:r>
              <w:rPr>
                <w:sz w:val="21"/>
                <w:szCs w:val="21"/>
              </w:rPr>
              <w:t>Wir vernetzen diese Aktionen ressortübergreifend im Betrieb und extern mit öffentlichen Multiplikatoren.</w:t>
            </w:r>
          </w:p>
        </w:tc>
        <w:tc>
          <w:tcPr>
            <w:tcW w:w="13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067333A3" w14:textId="77777777" w:rsidR="00245B0D" w:rsidRDefault="00F4688F">
            <w:pPr>
              <w:jc w:val="center"/>
            </w:pPr>
            <w:r>
              <w:rPr>
                <w:sz w:val="28"/>
                <w:szCs w:val="28"/>
              </w:rPr>
              <w:t>☐</w:t>
            </w:r>
          </w:p>
        </w:tc>
        <w:tc>
          <w:tcPr>
            <w:tcW w:w="13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067333A4" w14:textId="77777777" w:rsidR="00245B0D" w:rsidRDefault="00F4688F">
            <w:pPr>
              <w:jc w:val="center"/>
            </w:pPr>
            <w:r>
              <w:rPr>
                <w:sz w:val="28"/>
                <w:szCs w:val="28"/>
              </w:rPr>
              <w:t>☐</w:t>
            </w:r>
          </w:p>
        </w:tc>
      </w:tr>
      <w:tr w:rsidR="00245B0D" w14:paraId="067333A9" w14:textId="77777777">
        <w:tblPrEx>
          <w:tblCellMar>
            <w:top w:w="0" w:type="dxa"/>
            <w:bottom w:w="0" w:type="dxa"/>
          </w:tblCellMar>
        </w:tblPrEx>
        <w:tc>
          <w:tcPr>
            <w:tcW w:w="66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67333A6" w14:textId="77777777" w:rsidR="00245B0D" w:rsidRDefault="00F4688F">
            <w:r>
              <w:rPr>
                <w:sz w:val="21"/>
                <w:szCs w:val="21"/>
              </w:rPr>
              <w:t>Wir geben gezielt geeignete Dokumente über Inklusion und Paradigmenwechsel im Unternehmen heraus und uns ist klar: Bewusstseinsbildung betrifft Personen und Unternehmen gleichermaßen.</w:t>
            </w:r>
          </w:p>
        </w:tc>
        <w:tc>
          <w:tcPr>
            <w:tcW w:w="13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067333A7" w14:textId="77777777" w:rsidR="00245B0D" w:rsidRDefault="00F4688F">
            <w:pPr>
              <w:jc w:val="center"/>
            </w:pPr>
            <w:r>
              <w:rPr>
                <w:sz w:val="28"/>
                <w:szCs w:val="28"/>
              </w:rPr>
              <w:t>☐</w:t>
            </w:r>
          </w:p>
        </w:tc>
        <w:tc>
          <w:tcPr>
            <w:tcW w:w="13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067333A8" w14:textId="77777777" w:rsidR="00245B0D" w:rsidRDefault="00F4688F">
            <w:pPr>
              <w:jc w:val="center"/>
            </w:pPr>
            <w:r>
              <w:rPr>
                <w:sz w:val="28"/>
                <w:szCs w:val="28"/>
              </w:rPr>
              <w:t>☐</w:t>
            </w:r>
          </w:p>
        </w:tc>
      </w:tr>
      <w:tr w:rsidR="00245B0D" w14:paraId="067333AB" w14:textId="77777777">
        <w:tblPrEx>
          <w:tblCellMar>
            <w:top w:w="0" w:type="dxa"/>
            <w:bottom w:w="0" w:type="dxa"/>
          </w:tblCellMar>
        </w:tblPrEx>
        <w:tc>
          <w:tcPr>
            <w:tcW w:w="9360" w:type="dxa"/>
            <w:gridSpan w:val="3"/>
            <w:tcBorders>
              <w:top w:val="single" w:sz="1" w:space="0" w:color="CCCCCC"/>
              <w:left w:val="single" w:sz="1" w:space="0" w:color="CCCCCC"/>
              <w:bottom w:val="single" w:sz="1" w:space="0" w:color="CCCCCC"/>
              <w:right w:val="single" w:sz="1" w:space="0" w:color="CCCCCC"/>
            </w:tcBorders>
            <w:shd w:val="clear" w:color="auto" w:fill="E7ECF4"/>
            <w:tcMar>
              <w:top w:w="80" w:type="dxa"/>
              <w:left w:w="120" w:type="dxa"/>
              <w:bottom w:w="80" w:type="dxa"/>
              <w:right w:w="120" w:type="dxa"/>
            </w:tcMar>
          </w:tcPr>
          <w:p w14:paraId="067333AA" w14:textId="77777777" w:rsidR="00245B0D" w:rsidRDefault="00F4688F">
            <w:r>
              <w:rPr>
                <w:b/>
                <w:bCs/>
                <w:color w:val="15315F"/>
              </w:rPr>
              <w:lastRenderedPageBreak/>
              <w:t>Bereiche Interessenvertretungen, Mitarbeiter und Kunden</w:t>
            </w:r>
          </w:p>
        </w:tc>
      </w:tr>
      <w:tr w:rsidR="00245B0D" w14:paraId="067333AF" w14:textId="77777777">
        <w:tblPrEx>
          <w:tblCellMar>
            <w:top w:w="0" w:type="dxa"/>
            <w:bottom w:w="0" w:type="dxa"/>
          </w:tblCellMar>
        </w:tblPrEx>
        <w:tc>
          <w:tcPr>
            <w:tcW w:w="66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67333AC" w14:textId="77777777" w:rsidR="00245B0D" w:rsidRDefault="00F4688F">
            <w:r>
              <w:rPr>
                <w:sz w:val="21"/>
                <w:szCs w:val="21"/>
              </w:rPr>
              <w:t>Die Schwerbehindertenvertretung, der Betriebsrat und der Inklusionsbeauftragte intensiveren ihre Zusammenarbeit kontinuierlich.</w:t>
            </w:r>
          </w:p>
        </w:tc>
        <w:tc>
          <w:tcPr>
            <w:tcW w:w="13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067333AD" w14:textId="77777777" w:rsidR="00245B0D" w:rsidRDefault="00F4688F">
            <w:pPr>
              <w:jc w:val="center"/>
            </w:pPr>
            <w:r>
              <w:rPr>
                <w:sz w:val="28"/>
                <w:szCs w:val="28"/>
              </w:rPr>
              <w:t>☐</w:t>
            </w:r>
          </w:p>
        </w:tc>
        <w:tc>
          <w:tcPr>
            <w:tcW w:w="13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067333AE" w14:textId="77777777" w:rsidR="00245B0D" w:rsidRDefault="00F4688F">
            <w:pPr>
              <w:jc w:val="center"/>
            </w:pPr>
            <w:r>
              <w:rPr>
                <w:sz w:val="28"/>
                <w:szCs w:val="28"/>
              </w:rPr>
              <w:t>☐</w:t>
            </w:r>
          </w:p>
        </w:tc>
      </w:tr>
      <w:tr w:rsidR="00245B0D" w14:paraId="067333B3" w14:textId="77777777">
        <w:tblPrEx>
          <w:tblCellMar>
            <w:top w:w="0" w:type="dxa"/>
            <w:bottom w:w="0" w:type="dxa"/>
          </w:tblCellMar>
        </w:tblPrEx>
        <w:tc>
          <w:tcPr>
            <w:tcW w:w="66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67333B0" w14:textId="77777777" w:rsidR="00245B0D" w:rsidRDefault="00F4688F">
            <w:r>
              <w:rPr>
                <w:sz w:val="21"/>
                <w:szCs w:val="21"/>
              </w:rPr>
              <w:t xml:space="preserve">Das </w:t>
            </w:r>
            <w:proofErr w:type="spellStart"/>
            <w:r>
              <w:rPr>
                <w:sz w:val="21"/>
                <w:szCs w:val="21"/>
              </w:rPr>
              <w:t>Recruitment</w:t>
            </w:r>
            <w:proofErr w:type="spellEnd"/>
            <w:r>
              <w:rPr>
                <w:sz w:val="21"/>
                <w:szCs w:val="21"/>
              </w:rPr>
              <w:t xml:space="preserve"> mit Schwerpunkt berufliche Teilhabe steuern die Schwerbehindertenvertretung und unser Inklusionsbeauftragter nahezu selbstständig und geben uns als Geschäftsführung wichtige Impulse.</w:t>
            </w:r>
          </w:p>
        </w:tc>
        <w:tc>
          <w:tcPr>
            <w:tcW w:w="13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067333B1" w14:textId="77777777" w:rsidR="00245B0D" w:rsidRDefault="00F4688F">
            <w:pPr>
              <w:jc w:val="center"/>
            </w:pPr>
            <w:r>
              <w:rPr>
                <w:sz w:val="28"/>
                <w:szCs w:val="28"/>
              </w:rPr>
              <w:t>☐</w:t>
            </w:r>
          </w:p>
        </w:tc>
        <w:tc>
          <w:tcPr>
            <w:tcW w:w="13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067333B2" w14:textId="77777777" w:rsidR="00245B0D" w:rsidRDefault="00F4688F">
            <w:pPr>
              <w:jc w:val="center"/>
            </w:pPr>
            <w:r>
              <w:rPr>
                <w:sz w:val="28"/>
                <w:szCs w:val="28"/>
              </w:rPr>
              <w:t>☐</w:t>
            </w:r>
          </w:p>
        </w:tc>
      </w:tr>
      <w:tr w:rsidR="00245B0D" w14:paraId="067333B7" w14:textId="77777777">
        <w:tblPrEx>
          <w:tblCellMar>
            <w:top w:w="0" w:type="dxa"/>
            <w:bottom w:w="0" w:type="dxa"/>
          </w:tblCellMar>
        </w:tblPrEx>
        <w:tc>
          <w:tcPr>
            <w:tcW w:w="66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67333B4" w14:textId="77777777" w:rsidR="00245B0D" w:rsidRDefault="00F4688F">
            <w:r>
              <w:rPr>
                <w:sz w:val="21"/>
                <w:szCs w:val="21"/>
              </w:rPr>
              <w:t>Interne und externe Gruppen binden wir ein, denn Mitarbeiter und Kunden werden künftig auch Influencer sein und damit die ganze Organisation, ihre Werte und Kultur (von außen) beeinflussen.</w:t>
            </w:r>
          </w:p>
        </w:tc>
        <w:tc>
          <w:tcPr>
            <w:tcW w:w="13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067333B5" w14:textId="77777777" w:rsidR="00245B0D" w:rsidRDefault="00F4688F">
            <w:pPr>
              <w:jc w:val="center"/>
            </w:pPr>
            <w:r>
              <w:rPr>
                <w:sz w:val="28"/>
                <w:szCs w:val="28"/>
              </w:rPr>
              <w:t>☐</w:t>
            </w:r>
          </w:p>
        </w:tc>
        <w:tc>
          <w:tcPr>
            <w:tcW w:w="13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067333B6" w14:textId="77777777" w:rsidR="00245B0D" w:rsidRDefault="00F4688F">
            <w:pPr>
              <w:jc w:val="center"/>
            </w:pPr>
            <w:r>
              <w:rPr>
                <w:sz w:val="28"/>
                <w:szCs w:val="28"/>
              </w:rPr>
              <w:t>☐</w:t>
            </w:r>
          </w:p>
        </w:tc>
      </w:tr>
      <w:tr w:rsidR="00245B0D" w14:paraId="067333BB" w14:textId="77777777">
        <w:tblPrEx>
          <w:tblCellMar>
            <w:top w:w="0" w:type="dxa"/>
            <w:bottom w:w="0" w:type="dxa"/>
          </w:tblCellMar>
        </w:tblPrEx>
        <w:tc>
          <w:tcPr>
            <w:tcW w:w="66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67333B8" w14:textId="77777777" w:rsidR="00245B0D" w:rsidRDefault="00F4688F">
            <w:r>
              <w:rPr>
                <w:sz w:val="21"/>
                <w:szCs w:val="21"/>
              </w:rPr>
              <w:t>Jobsharing-Modelle für Mitarbeiter mit und ohne Behinderung setzen bei uns neue Impulse.</w:t>
            </w:r>
          </w:p>
        </w:tc>
        <w:tc>
          <w:tcPr>
            <w:tcW w:w="13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067333B9" w14:textId="77777777" w:rsidR="00245B0D" w:rsidRDefault="00F4688F">
            <w:pPr>
              <w:jc w:val="center"/>
            </w:pPr>
            <w:r>
              <w:rPr>
                <w:sz w:val="28"/>
                <w:szCs w:val="28"/>
              </w:rPr>
              <w:t>☐</w:t>
            </w:r>
          </w:p>
        </w:tc>
        <w:tc>
          <w:tcPr>
            <w:tcW w:w="13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067333BA" w14:textId="77777777" w:rsidR="00245B0D" w:rsidRDefault="00F4688F">
            <w:pPr>
              <w:jc w:val="center"/>
            </w:pPr>
            <w:r>
              <w:rPr>
                <w:sz w:val="28"/>
                <w:szCs w:val="28"/>
              </w:rPr>
              <w:t>☐</w:t>
            </w:r>
          </w:p>
        </w:tc>
      </w:tr>
    </w:tbl>
    <w:p w14:paraId="067333BC" w14:textId="77777777" w:rsidR="00245B0D" w:rsidRDefault="00F4688F">
      <w:pPr>
        <w:spacing w:before="200"/>
      </w:pPr>
      <w:r>
        <w:rPr>
          <w:b/>
          <w:bCs/>
          <w:color w:val="15315F"/>
        </w:rPr>
        <w:t xml:space="preserve">Fazit: </w:t>
      </w:r>
      <w:r>
        <w:t>Wenn Ihr Arbeitgeber bei den meisten Aspekten ein Häkchen bei „Ja“ setzen kann, ist die betriebliche Inklusion auf einem sehr guten Weg. Kann er weniger als die Hälfte mit „Ja“ abhaken, ist die betriebliche Inklusion noch ziemlich ausbaufähig.</w:t>
      </w:r>
    </w:p>
    <w:p w14:paraId="067333BD" w14:textId="74135DEC" w:rsidR="00245B0D" w:rsidRDefault="00245B0D">
      <w:pPr>
        <w:spacing w:before="300"/>
      </w:pPr>
    </w:p>
    <w:sectPr w:rsidR="00245B0D">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90EDE"/>
    <w:multiLevelType w:val="hybridMultilevel"/>
    <w:tmpl w:val="389652C2"/>
    <w:lvl w:ilvl="0" w:tplc="40D826EC">
      <w:start w:val="1"/>
      <w:numFmt w:val="bullet"/>
      <w:lvlText w:val="●"/>
      <w:lvlJc w:val="left"/>
      <w:pPr>
        <w:ind w:left="720" w:hanging="360"/>
      </w:pPr>
    </w:lvl>
    <w:lvl w:ilvl="1" w:tplc="A81A920E">
      <w:start w:val="1"/>
      <w:numFmt w:val="bullet"/>
      <w:lvlText w:val="○"/>
      <w:lvlJc w:val="left"/>
      <w:pPr>
        <w:ind w:left="1440" w:hanging="360"/>
      </w:pPr>
    </w:lvl>
    <w:lvl w:ilvl="2" w:tplc="94A4D64C">
      <w:start w:val="1"/>
      <w:numFmt w:val="bullet"/>
      <w:lvlText w:val="■"/>
      <w:lvlJc w:val="left"/>
      <w:pPr>
        <w:ind w:left="2160" w:hanging="360"/>
      </w:pPr>
    </w:lvl>
    <w:lvl w:ilvl="3" w:tplc="B04E2C3C">
      <w:start w:val="1"/>
      <w:numFmt w:val="bullet"/>
      <w:lvlText w:val="●"/>
      <w:lvlJc w:val="left"/>
      <w:pPr>
        <w:ind w:left="2880" w:hanging="360"/>
      </w:pPr>
    </w:lvl>
    <w:lvl w:ilvl="4" w:tplc="6178B136">
      <w:start w:val="1"/>
      <w:numFmt w:val="bullet"/>
      <w:lvlText w:val="○"/>
      <w:lvlJc w:val="left"/>
      <w:pPr>
        <w:ind w:left="3600" w:hanging="360"/>
      </w:pPr>
    </w:lvl>
    <w:lvl w:ilvl="5" w:tplc="11B83438">
      <w:start w:val="1"/>
      <w:numFmt w:val="bullet"/>
      <w:lvlText w:val="■"/>
      <w:lvlJc w:val="left"/>
      <w:pPr>
        <w:ind w:left="4320" w:hanging="360"/>
      </w:pPr>
    </w:lvl>
    <w:lvl w:ilvl="6" w:tplc="A2FA0426">
      <w:start w:val="1"/>
      <w:numFmt w:val="bullet"/>
      <w:lvlText w:val="●"/>
      <w:lvlJc w:val="left"/>
      <w:pPr>
        <w:ind w:left="5040" w:hanging="360"/>
      </w:pPr>
    </w:lvl>
    <w:lvl w:ilvl="7" w:tplc="7BDE964A">
      <w:start w:val="1"/>
      <w:numFmt w:val="bullet"/>
      <w:lvlText w:val="●"/>
      <w:lvlJc w:val="left"/>
      <w:pPr>
        <w:ind w:left="5760" w:hanging="360"/>
      </w:pPr>
    </w:lvl>
    <w:lvl w:ilvl="8" w:tplc="2AD466D4">
      <w:start w:val="1"/>
      <w:numFmt w:val="bullet"/>
      <w:lvlText w:val="●"/>
      <w:lvlJc w:val="left"/>
      <w:pPr>
        <w:ind w:left="6480" w:hanging="360"/>
      </w:pPr>
    </w:lvl>
  </w:abstractNum>
  <w:num w:numId="1" w16cid:durableId="139080501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5B0D"/>
    <w:rsid w:val="00245B0D"/>
    <w:rsid w:val="00835AD6"/>
    <w:rsid w:val="009009FA"/>
    <w:rsid w:val="00B31EE7"/>
    <w:rsid w:val="00F4688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733373"/>
  <w15:docId w15:val="{345546F4-3D0E-41D7-88D3-A81A2539D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uiPriority w:val="9"/>
    <w:qFormat/>
    <w:pPr>
      <w:outlineLvl w:val="0"/>
    </w:pPr>
    <w:rPr>
      <w:color w:val="2E74B5"/>
      <w:sz w:val="32"/>
      <w:szCs w:val="32"/>
    </w:rPr>
  </w:style>
  <w:style w:type="paragraph" w:styleId="berschrift2">
    <w:name w:val="heading 2"/>
    <w:uiPriority w:val="9"/>
    <w:semiHidden/>
    <w:unhideWhenUsed/>
    <w:qFormat/>
    <w:pPr>
      <w:outlineLvl w:val="1"/>
    </w:pPr>
    <w:rPr>
      <w:color w:val="2E74B5"/>
      <w:sz w:val="26"/>
      <w:szCs w:val="26"/>
    </w:rPr>
  </w:style>
  <w:style w:type="paragraph" w:styleId="berschrift3">
    <w:name w:val="heading 3"/>
    <w:uiPriority w:val="9"/>
    <w:semiHidden/>
    <w:unhideWhenUsed/>
    <w:qFormat/>
    <w:pPr>
      <w:outlineLvl w:val="2"/>
    </w:pPr>
    <w:rPr>
      <w:color w:val="1F4D78"/>
      <w:sz w:val="24"/>
      <w:szCs w:val="24"/>
    </w:rPr>
  </w:style>
  <w:style w:type="paragraph" w:styleId="berschrift4">
    <w:name w:val="heading 4"/>
    <w:uiPriority w:val="9"/>
    <w:semiHidden/>
    <w:unhideWhenUsed/>
    <w:qFormat/>
    <w:pPr>
      <w:outlineLvl w:val="3"/>
    </w:pPr>
    <w:rPr>
      <w:i/>
      <w:iCs/>
      <w:color w:val="2E74B5"/>
    </w:rPr>
  </w:style>
  <w:style w:type="paragraph" w:styleId="berschrift5">
    <w:name w:val="heading 5"/>
    <w:uiPriority w:val="9"/>
    <w:semiHidden/>
    <w:unhideWhenUsed/>
    <w:qFormat/>
    <w:pPr>
      <w:outlineLvl w:val="4"/>
    </w:pPr>
    <w:rPr>
      <w:color w:val="2E74B5"/>
    </w:rPr>
  </w:style>
  <w:style w:type="paragraph" w:styleId="berschrift6">
    <w:name w:val="heading 6"/>
    <w:uiPriority w:val="9"/>
    <w:semiHidden/>
    <w:unhideWhenUsed/>
    <w:qFormat/>
    <w:pPr>
      <w:outlineLvl w:val="5"/>
    </w:pPr>
    <w:rPr>
      <w:color w:val="1F4D7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uiPriority w:val="10"/>
    <w:qFormat/>
    <w:rPr>
      <w:sz w:val="56"/>
      <w:szCs w:val="56"/>
    </w:rPr>
  </w:style>
  <w:style w:type="paragraph" w:customStyle="1" w:styleId="Fett1">
    <w:name w:val="Fett1"/>
    <w:qFormat/>
    <w:rPr>
      <w:b/>
      <w:bCs/>
    </w:rPr>
  </w:style>
  <w:style w:type="paragraph" w:styleId="Listenabsatz">
    <w:name w:val="List Paragraph"/>
    <w:qFormat/>
  </w:style>
  <w:style w:type="character" w:styleId="Hyperlink">
    <w:name w:val="Hyperlink"/>
    <w:uiPriority w:val="99"/>
    <w:unhideWhenUsed/>
    <w:rPr>
      <w:color w:val="0563C1"/>
      <w:u w:val="single"/>
    </w:rPr>
  </w:style>
  <w:style w:type="character" w:styleId="Funotenzeichen">
    <w:name w:val="footnote reference"/>
    <w:uiPriority w:val="99"/>
    <w:semiHidden/>
    <w:unhideWhenUsed/>
    <w:rPr>
      <w:vertAlign w:val="superscript"/>
    </w:rPr>
  </w:style>
  <w:style w:type="paragraph" w:styleId="Funotentext">
    <w:name w:val="footnote text"/>
    <w:link w:val="FunotentextZchn"/>
    <w:uiPriority w:val="99"/>
    <w:semiHidden/>
    <w:unhideWhenUsed/>
    <w:rPr>
      <w:sz w:val="20"/>
      <w:szCs w:val="20"/>
    </w:rPr>
  </w:style>
  <w:style w:type="character" w:customStyle="1" w:styleId="FunotentextZchn">
    <w:name w:val="Fußnotentext Zchn"/>
    <w:link w:val="Funotentext"/>
    <w:uiPriority w:val="99"/>
    <w:semiHidden/>
    <w:unhideWhenUsed/>
    <w:rPr>
      <w:sz w:val="20"/>
      <w:szCs w:val="20"/>
    </w:rPr>
  </w:style>
  <w:style w:type="character" w:styleId="Endnotenzeichen">
    <w:name w:val="endnote reference"/>
    <w:uiPriority w:val="99"/>
    <w:semiHidden/>
    <w:unhideWhenUsed/>
    <w:rPr>
      <w:vertAlign w:val="superscript"/>
    </w:rPr>
  </w:style>
  <w:style w:type="paragraph" w:styleId="Endnotentext">
    <w:name w:val="endnote text"/>
    <w:link w:val="EndnotentextZchn"/>
    <w:uiPriority w:val="99"/>
    <w:semiHidden/>
    <w:unhideWhenUsed/>
    <w:rPr>
      <w:sz w:val="20"/>
      <w:szCs w:val="20"/>
    </w:rPr>
  </w:style>
  <w:style w:type="character" w:customStyle="1" w:styleId="EndnotentextZchn">
    <w:name w:val="Endnotentext Zchn"/>
    <w:link w:val="Endnoten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5f3c0c8-cb47-4a26-91a1-a44bb4539247" xsi:nil="true"/>
    <lcf76f155ced4ddcb4097134ff3c332f xmlns="bbb3f655-f267-4a84-b742-532fbc77d0a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E9C0657C80C9EB42A8AE8AF1E32C18B5" ma:contentTypeVersion="19" ma:contentTypeDescription="Ein neues Dokument erstellen." ma:contentTypeScope="" ma:versionID="2258e4f82c8c16334a437732c5a32543">
  <xsd:schema xmlns:xsd="http://www.w3.org/2001/XMLSchema" xmlns:xs="http://www.w3.org/2001/XMLSchema" xmlns:p="http://schemas.microsoft.com/office/2006/metadata/properties" xmlns:ns2="bbb3f655-f267-4a84-b742-532fbc77d0ab" xmlns:ns3="f5f3c0c8-cb47-4a26-91a1-a44bb4539247" targetNamespace="http://schemas.microsoft.com/office/2006/metadata/properties" ma:root="true" ma:fieldsID="b755c26e4060fd18c2cddd9d5f6c6cbf" ns2:_="" ns3:_="">
    <xsd:import namespace="bbb3f655-f267-4a84-b742-532fbc77d0ab"/>
    <xsd:import namespace="f5f3c0c8-cb47-4a26-91a1-a44bb453924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b3f655-f267-4a84-b742-532fbc77d0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0a4a64a0-82bc-48a6-9867-8208b236fb3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5f3c0c8-cb47-4a26-91a1-a44bb4539247"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60bcdc34-3acf-42b1-abfa-b6ef944057a8}" ma:internalName="TaxCatchAll" ma:showField="CatchAllData" ma:web="f5f3c0c8-cb47-4a26-91a1-a44bb45392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24EC0E-7AB6-472B-A845-B141F2620B66}">
  <ds:schemaRefs>
    <ds:schemaRef ds:uri="http://schemas.microsoft.com/office/2006/metadata/properties"/>
    <ds:schemaRef ds:uri="http://schemas.microsoft.com/office/infopath/2007/PartnerControls"/>
    <ds:schemaRef ds:uri="f5f3c0c8-cb47-4a26-91a1-a44bb4539247"/>
    <ds:schemaRef ds:uri="bbb3f655-f267-4a84-b742-532fbc77d0ab"/>
  </ds:schemaRefs>
</ds:datastoreItem>
</file>

<file path=customXml/itemProps2.xml><?xml version="1.0" encoding="utf-8"?>
<ds:datastoreItem xmlns:ds="http://schemas.openxmlformats.org/officeDocument/2006/customXml" ds:itemID="{39ED3391-2CBE-4D73-A2B5-255F456E938D}">
  <ds:schemaRefs>
    <ds:schemaRef ds:uri="http://schemas.microsoft.com/sharepoint/v3/contenttype/forms"/>
  </ds:schemaRefs>
</ds:datastoreItem>
</file>

<file path=customXml/itemProps3.xml><?xml version="1.0" encoding="utf-8"?>
<ds:datastoreItem xmlns:ds="http://schemas.openxmlformats.org/officeDocument/2006/customXml" ds:itemID="{E2016DA1-50CF-43F4-8F3C-3DDC57F340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b3f655-f267-4a84-b742-532fbc77d0ab"/>
    <ds:schemaRef ds:uri="f5f3c0c8-cb47-4a26-91a1-a44bb45392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403</Words>
  <Characters>2540</Characters>
  <Application>Microsoft Office Word</Application>
  <DocSecurity>0</DocSecurity>
  <Lines>21</Lines>
  <Paragraphs>5</Paragraphs>
  <ScaleCrop>false</ScaleCrop>
  <Company/>
  <LinksUpToDate>false</LinksUpToDate>
  <CharactersWithSpaces>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CHn - Carolin Herrmann</cp:lastModifiedBy>
  <cp:revision>3</cp:revision>
  <dcterms:created xsi:type="dcterms:W3CDTF">2026-06-23T12:47:00Z</dcterms:created>
  <dcterms:modified xsi:type="dcterms:W3CDTF">2026-06-29T13:19:00Z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0x010100E9C0657C80C9EB42A8AE8AF1E32C18B5</vt:lpwstr>
  </property>
  <property fmtid="{D5CDD505-2E9C-101B-9397-08002B2CF9AE}" pid="3" name="MediaServiceImageTags">
    <vt:lpwstr/>
  </property>
</Properties>
</file>