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93C1" w14:textId="552EAF4F" w:rsidR="00EA4C1B" w:rsidRDefault="003502C5">
      <w:r>
        <w:t>UBRxII-6-2026-S.11</w:t>
      </w:r>
    </w:p>
    <w:p w14:paraId="07B4CF91" w14:textId="77777777" w:rsidR="003502C5" w:rsidRDefault="003502C5"/>
    <w:p w14:paraId="7EAF1506" w14:textId="77777777" w:rsidR="003502C5" w:rsidRPr="000E38C0" w:rsidRDefault="003502C5" w:rsidP="003502C5">
      <w:pPr>
        <w:rPr>
          <w:rFonts w:cstheme="minorHAnsi"/>
          <w:b/>
          <w:sz w:val="28"/>
          <w:szCs w:val="28"/>
        </w:rPr>
      </w:pPr>
      <w:r w:rsidRPr="000E38C0">
        <w:rPr>
          <w:rFonts w:cstheme="minorHAnsi"/>
          <w:b/>
          <w:sz w:val="28"/>
          <w:szCs w:val="28"/>
        </w:rPr>
        <w:t>Muster-Betriebsvereinbarung „Firmenwagen“</w:t>
      </w:r>
    </w:p>
    <w:p w14:paraId="1DC67687" w14:textId="77777777" w:rsidR="003502C5" w:rsidRPr="000E38C0" w:rsidRDefault="003502C5" w:rsidP="003502C5">
      <w:pPr>
        <w:rPr>
          <w:rFonts w:cstheme="minorHAnsi"/>
          <w:b/>
        </w:rPr>
      </w:pPr>
    </w:p>
    <w:p w14:paraId="61BDC95F" w14:textId="77777777" w:rsidR="003502C5" w:rsidRPr="000E38C0" w:rsidRDefault="003502C5" w:rsidP="003502C5">
      <w:pPr>
        <w:rPr>
          <w:rFonts w:cstheme="minorHAnsi"/>
        </w:rPr>
      </w:pPr>
      <w:r w:rsidRPr="000E38C0">
        <w:rPr>
          <w:rFonts w:cstheme="minorHAnsi"/>
        </w:rPr>
        <w:t>Betriebsvereinbarung zwischen dem Betriebsrat der ........................ (Name des Unternehmens)</w:t>
      </w:r>
    </w:p>
    <w:p w14:paraId="48E3216B" w14:textId="77777777" w:rsidR="003502C5" w:rsidRPr="000E38C0" w:rsidRDefault="003502C5" w:rsidP="003502C5">
      <w:pPr>
        <w:rPr>
          <w:rFonts w:cstheme="minorHAnsi"/>
        </w:rPr>
      </w:pPr>
      <w:r w:rsidRPr="000E38C0">
        <w:rPr>
          <w:rFonts w:cstheme="minorHAnsi"/>
        </w:rPr>
        <w:t>und</w:t>
      </w:r>
    </w:p>
    <w:p w14:paraId="4C85F2E4" w14:textId="77777777" w:rsidR="003502C5" w:rsidRPr="000E38C0" w:rsidRDefault="003502C5" w:rsidP="003502C5">
      <w:pPr>
        <w:rPr>
          <w:rFonts w:cstheme="minorHAnsi"/>
        </w:rPr>
      </w:pPr>
      <w:r w:rsidRPr="000E38C0">
        <w:rPr>
          <w:rFonts w:cstheme="minorHAnsi"/>
        </w:rPr>
        <w:t>der Unternehmensleitung der ........................ (Name des Unternehmens)</w:t>
      </w:r>
    </w:p>
    <w:p w14:paraId="49C3F9AE" w14:textId="77777777" w:rsidR="003502C5" w:rsidRPr="000E38C0" w:rsidRDefault="003502C5" w:rsidP="003502C5">
      <w:pPr>
        <w:rPr>
          <w:rFonts w:cstheme="minorHAnsi"/>
        </w:rPr>
      </w:pPr>
    </w:p>
    <w:p w14:paraId="7E4E74C7" w14:textId="77777777" w:rsidR="003502C5" w:rsidRPr="000E38C0" w:rsidRDefault="003502C5" w:rsidP="003502C5">
      <w:pPr>
        <w:rPr>
          <w:rFonts w:cstheme="minorHAnsi"/>
        </w:rPr>
      </w:pPr>
      <w:r w:rsidRPr="000E38C0">
        <w:rPr>
          <w:rFonts w:cstheme="minorHAnsi"/>
        </w:rPr>
        <w:t>zur Instandhaltungspflicht und Kostenübernahme von Unfallschäden bei Dienstfahrzeugen</w:t>
      </w:r>
    </w:p>
    <w:p w14:paraId="22E2FE11" w14:textId="77777777" w:rsidR="003502C5" w:rsidRPr="000E38C0" w:rsidRDefault="003502C5" w:rsidP="003502C5">
      <w:pPr>
        <w:rPr>
          <w:rFonts w:cstheme="minorHAnsi"/>
        </w:rPr>
      </w:pPr>
    </w:p>
    <w:p w14:paraId="79398ABE" w14:textId="77777777" w:rsidR="003502C5" w:rsidRPr="000E38C0" w:rsidRDefault="003502C5" w:rsidP="003502C5">
      <w:pPr>
        <w:rPr>
          <w:rFonts w:cstheme="minorHAnsi"/>
          <w:b/>
          <w:bCs/>
        </w:rPr>
      </w:pPr>
      <w:r w:rsidRPr="000E38C0">
        <w:rPr>
          <w:rFonts w:cstheme="minorHAnsi"/>
          <w:b/>
          <w:bCs/>
        </w:rPr>
        <w:t>§ 1 Geltungsbereich</w:t>
      </w:r>
    </w:p>
    <w:p w14:paraId="2F8CA08C" w14:textId="77777777" w:rsidR="003502C5" w:rsidRPr="000E38C0" w:rsidRDefault="003502C5" w:rsidP="003502C5">
      <w:pPr>
        <w:rPr>
          <w:rFonts w:cstheme="minorHAnsi"/>
        </w:rPr>
      </w:pPr>
      <w:r w:rsidRPr="000E38C0">
        <w:rPr>
          <w:rFonts w:cstheme="minorHAnsi"/>
        </w:rPr>
        <w:t>Diese Betriebsvereinbarung gilt für Beschäftigte im Betrieb, die einen Dienstwagen nutzen.</w:t>
      </w:r>
    </w:p>
    <w:p w14:paraId="40F7E88F" w14:textId="77777777" w:rsidR="003502C5" w:rsidRPr="000E38C0" w:rsidRDefault="003502C5" w:rsidP="003502C5">
      <w:pPr>
        <w:rPr>
          <w:rFonts w:cstheme="minorHAnsi"/>
        </w:rPr>
      </w:pPr>
    </w:p>
    <w:p w14:paraId="01A19DA7" w14:textId="77777777" w:rsidR="003502C5" w:rsidRPr="000E38C0" w:rsidRDefault="003502C5" w:rsidP="003502C5">
      <w:pPr>
        <w:rPr>
          <w:rFonts w:cstheme="minorHAnsi"/>
          <w:b/>
          <w:bCs/>
        </w:rPr>
      </w:pPr>
      <w:r w:rsidRPr="000E38C0">
        <w:rPr>
          <w:rFonts w:cstheme="minorHAnsi"/>
          <w:b/>
          <w:bCs/>
        </w:rPr>
        <w:t>§ 2 Ziel der Betriebsvereinbarung</w:t>
      </w:r>
    </w:p>
    <w:p w14:paraId="3029D221" w14:textId="77777777" w:rsidR="003502C5" w:rsidRPr="000E38C0" w:rsidRDefault="003502C5" w:rsidP="003502C5">
      <w:pPr>
        <w:rPr>
          <w:rFonts w:cstheme="minorHAnsi"/>
        </w:rPr>
      </w:pPr>
      <w:r w:rsidRPr="000E38C0">
        <w:rPr>
          <w:rFonts w:cstheme="minorHAnsi"/>
        </w:rPr>
        <w:t>Ziel dieser Betriebsvereinbarung ist es, die größtmögliche Sicherheit bei der Dienstwagennutzung für die Beschäftigten zu erreichen.</w:t>
      </w:r>
    </w:p>
    <w:p w14:paraId="4F6F1A40" w14:textId="77777777" w:rsidR="003502C5" w:rsidRPr="000E38C0" w:rsidRDefault="003502C5" w:rsidP="003502C5">
      <w:pPr>
        <w:rPr>
          <w:rStyle w:val="CBVTextStandardZchn"/>
          <w:rFonts w:asciiTheme="minorHAnsi" w:eastAsiaTheme="minorHAnsi" w:hAnsiTheme="minorHAnsi" w:cstheme="minorHAnsi"/>
          <w:sz w:val="24"/>
        </w:rPr>
      </w:pPr>
    </w:p>
    <w:p w14:paraId="744EDB8E" w14:textId="77777777" w:rsidR="003502C5" w:rsidRPr="000E38C0" w:rsidRDefault="003502C5" w:rsidP="003502C5">
      <w:pPr>
        <w:rPr>
          <w:rFonts w:cstheme="minorHAnsi"/>
          <w:b/>
          <w:bCs/>
        </w:rPr>
      </w:pPr>
      <w:r w:rsidRPr="000E38C0">
        <w:rPr>
          <w:rFonts w:cstheme="minorHAnsi"/>
          <w:b/>
          <w:bCs/>
        </w:rPr>
        <w:t>§ 3 Pflichten des Arbeitgebers</w:t>
      </w:r>
    </w:p>
    <w:p w14:paraId="1049D811" w14:textId="77777777" w:rsidR="003502C5" w:rsidRPr="000E38C0" w:rsidRDefault="003502C5" w:rsidP="003502C5">
      <w:pPr>
        <w:rPr>
          <w:rFonts w:cstheme="minorHAnsi"/>
        </w:rPr>
      </w:pPr>
      <w:r w:rsidRPr="000E38C0">
        <w:rPr>
          <w:rFonts w:cstheme="minorHAnsi"/>
        </w:rPr>
        <w:t>1. Der Arbeitgeber verpflichtet sich, die Dienstfahrzeuge regelmäßigen Wartungen zu unterziehen.</w:t>
      </w:r>
    </w:p>
    <w:p w14:paraId="7BF2B2DA" w14:textId="77777777" w:rsidR="003502C5" w:rsidRPr="000E38C0" w:rsidRDefault="003502C5" w:rsidP="003502C5">
      <w:pPr>
        <w:rPr>
          <w:rFonts w:cstheme="minorHAnsi"/>
        </w:rPr>
      </w:pPr>
      <w:r w:rsidRPr="000E38C0">
        <w:rPr>
          <w:rFonts w:cstheme="minorHAnsi"/>
        </w:rPr>
        <w:t>2. Ferner verpflichtet er sich, die Dienstfahrzeuge immer den Witterungsverhältnissen entsprechend auszustatten (Winter-/Sommerreifen, Eiskratzer ...).</w:t>
      </w:r>
    </w:p>
    <w:p w14:paraId="28C45B9E" w14:textId="77777777" w:rsidR="003502C5" w:rsidRPr="000E38C0" w:rsidRDefault="003502C5" w:rsidP="003502C5">
      <w:pPr>
        <w:rPr>
          <w:rFonts w:cstheme="minorHAnsi"/>
        </w:rPr>
      </w:pPr>
      <w:r w:rsidRPr="000E38C0">
        <w:rPr>
          <w:rFonts w:cstheme="minorHAnsi"/>
        </w:rPr>
        <w:t xml:space="preserve">3. Er hat dafür Sorge zu tragen, dass sich in den Fahrzeugen immer Erste-Hilfe-Kasten, Warndreieck, Reservereifen und Werkzeug befinden.     Bei dem Erste-Hilfe-Kasten wird jährlich kontrolliert, ob der Inhalt das Mindesthaltbarkeitsdatum erreicht hat. Bei Bedarf wird ein entsprechender Austausch vorgenommen. </w:t>
      </w:r>
    </w:p>
    <w:p w14:paraId="0FFB90FF" w14:textId="77777777" w:rsidR="003502C5" w:rsidRPr="000E38C0" w:rsidRDefault="003502C5" w:rsidP="003502C5">
      <w:pPr>
        <w:rPr>
          <w:rFonts w:cstheme="minorHAnsi"/>
        </w:rPr>
      </w:pPr>
      <w:r w:rsidRPr="000E38C0">
        <w:rPr>
          <w:rFonts w:cstheme="minorHAnsi"/>
        </w:rPr>
        <w:t>4. Der Arbeitgeber verpflichtet alle Arbeitnehmer, die einen Dienstwagen nutzen, auch die geringste Auffälligkeit sofort zu melden. </w:t>
      </w:r>
    </w:p>
    <w:p w14:paraId="40F63CE3" w14:textId="77777777" w:rsidR="003502C5" w:rsidRDefault="003502C5" w:rsidP="003502C5">
      <w:pPr>
        <w:rPr>
          <w:rFonts w:cstheme="minorHAnsi"/>
        </w:rPr>
      </w:pPr>
      <w:r w:rsidRPr="000E38C0">
        <w:rPr>
          <w:rFonts w:cstheme="minorHAnsi"/>
        </w:rPr>
        <w:t>5. Der Arbeitgeber bietet den Arbeitnehmern jährlich ein Fahrsicherheitstraining. Die Teilnahme ist freiwillig, die Kosten trägt der Arbeitgeber.</w:t>
      </w:r>
    </w:p>
    <w:p w14:paraId="418A976C" w14:textId="77777777" w:rsidR="003502C5" w:rsidRPr="000E38C0" w:rsidRDefault="003502C5" w:rsidP="003502C5">
      <w:pPr>
        <w:rPr>
          <w:rFonts w:cstheme="minorHAnsi"/>
        </w:rPr>
      </w:pPr>
    </w:p>
    <w:p w14:paraId="7CDFE498" w14:textId="77777777" w:rsidR="003502C5" w:rsidRPr="000E38C0" w:rsidRDefault="003502C5" w:rsidP="003502C5">
      <w:pPr>
        <w:rPr>
          <w:rFonts w:cstheme="minorHAnsi"/>
          <w:b/>
          <w:bCs/>
        </w:rPr>
      </w:pPr>
      <w:r w:rsidRPr="000E38C0">
        <w:rPr>
          <w:rFonts w:cstheme="minorHAnsi"/>
          <w:b/>
          <w:bCs/>
        </w:rPr>
        <w:t>§ 4 Dienstfahrten</w:t>
      </w:r>
    </w:p>
    <w:p w14:paraId="34519DAC" w14:textId="77777777" w:rsidR="003502C5" w:rsidRPr="000E38C0" w:rsidRDefault="003502C5" w:rsidP="003502C5">
      <w:pPr>
        <w:rPr>
          <w:rFonts w:cstheme="minorHAnsi"/>
        </w:rPr>
      </w:pPr>
      <w:r w:rsidRPr="000E38C0">
        <w:rPr>
          <w:rFonts w:cstheme="minorHAnsi"/>
        </w:rPr>
        <w:t xml:space="preserve">1. Beginn der Dienstfahrt ist das Verlassen des Betriebsgeländes (Werkstor). </w:t>
      </w:r>
    </w:p>
    <w:p w14:paraId="3A1A8C1A" w14:textId="77777777" w:rsidR="003502C5" w:rsidRPr="000E38C0" w:rsidRDefault="003502C5" w:rsidP="003502C5">
      <w:pPr>
        <w:rPr>
          <w:rFonts w:cstheme="minorHAnsi"/>
        </w:rPr>
      </w:pPr>
      <w:r w:rsidRPr="000E38C0">
        <w:rPr>
          <w:rFonts w:cstheme="minorHAnsi"/>
        </w:rPr>
        <w:t xml:space="preserve">2. Das Wiedererreichen des Werksgeländes ist das Ende der Dienstfahrt. </w:t>
      </w:r>
    </w:p>
    <w:p w14:paraId="277D9943" w14:textId="77777777" w:rsidR="003502C5" w:rsidRPr="000E38C0" w:rsidRDefault="003502C5" w:rsidP="003502C5">
      <w:pPr>
        <w:rPr>
          <w:rFonts w:cstheme="minorHAnsi"/>
        </w:rPr>
      </w:pPr>
      <w:r w:rsidRPr="000E38C0">
        <w:rPr>
          <w:rFonts w:cstheme="minorHAnsi"/>
        </w:rPr>
        <w:t xml:space="preserve">3. Nimmt der Beschäftigte seine Tätigkeit nicht am Betriebsgelände auf, gelten die Nummern 1 und 2 trotzdem, allerdings mit der Maßgabe, dass das Wort  „Werksgelände“ durch „Wohnort“ ersetzt wird. </w:t>
      </w:r>
    </w:p>
    <w:p w14:paraId="186D74B0" w14:textId="77777777" w:rsidR="003502C5" w:rsidRPr="000E38C0" w:rsidRDefault="003502C5" w:rsidP="003502C5">
      <w:pPr>
        <w:rPr>
          <w:rFonts w:cstheme="minorHAnsi"/>
        </w:rPr>
      </w:pPr>
      <w:r w:rsidRPr="000E38C0">
        <w:rPr>
          <w:rFonts w:cstheme="minorHAnsi"/>
        </w:rPr>
        <w:t>4. Unterbricht der Beschäftigte die Dienstfahrt zu privaten Zwecken, findet diese Betriebsvereinbarung für die Dauer der Unterbrechung keine Anwendung.</w:t>
      </w:r>
    </w:p>
    <w:p w14:paraId="3A223325" w14:textId="77777777" w:rsidR="003502C5" w:rsidRPr="000E38C0" w:rsidRDefault="003502C5" w:rsidP="003502C5">
      <w:pPr>
        <w:rPr>
          <w:rFonts w:cstheme="minorHAnsi"/>
        </w:rPr>
      </w:pPr>
    </w:p>
    <w:p w14:paraId="4D10D68D" w14:textId="77777777" w:rsidR="003502C5" w:rsidRPr="000E38C0" w:rsidRDefault="003502C5" w:rsidP="003502C5">
      <w:pPr>
        <w:rPr>
          <w:rFonts w:cstheme="minorHAnsi"/>
          <w:b/>
          <w:bCs/>
        </w:rPr>
      </w:pPr>
      <w:r w:rsidRPr="000E38C0">
        <w:rPr>
          <w:rFonts w:cstheme="minorHAnsi"/>
          <w:b/>
          <w:bCs/>
        </w:rPr>
        <w:t>§ 5 Gefährdungsverteilung</w:t>
      </w:r>
    </w:p>
    <w:p w14:paraId="1A03BD56" w14:textId="77777777" w:rsidR="003502C5" w:rsidRPr="000E38C0" w:rsidRDefault="003502C5" w:rsidP="003502C5">
      <w:pPr>
        <w:rPr>
          <w:rFonts w:cstheme="minorHAnsi"/>
        </w:rPr>
      </w:pPr>
      <w:r w:rsidRPr="000E38C0">
        <w:rPr>
          <w:rFonts w:cstheme="minorHAnsi"/>
        </w:rPr>
        <w:t>Der Arbeitgeber wird alle Dienstfahrzeuge vollkaskoversichern.</w:t>
      </w:r>
    </w:p>
    <w:p w14:paraId="1C83451E" w14:textId="77777777" w:rsidR="003502C5" w:rsidRPr="000E38C0" w:rsidRDefault="003502C5" w:rsidP="003502C5">
      <w:pPr>
        <w:rPr>
          <w:rFonts w:cstheme="minorHAnsi"/>
        </w:rPr>
      </w:pPr>
      <w:r w:rsidRPr="000E38C0">
        <w:rPr>
          <w:rFonts w:cstheme="minorHAnsi"/>
        </w:rPr>
        <w:t xml:space="preserve">Entsteht am Dienstfahrzeug ein Unfallschaden, wird der Arbeitgeber den Schaden übernehmen, sofern nicht bei einem Dritten Regress genommen werden kann. Dies gilt </w:t>
      </w:r>
      <w:r w:rsidRPr="000E38C0">
        <w:rPr>
          <w:rFonts w:cstheme="minorHAnsi"/>
        </w:rPr>
        <w:lastRenderedPageBreak/>
        <w:t>nicht bei vorsätzlicher oder grob fahrlässiger Verursachung des Schadens durch den Arbeitnehmer.</w:t>
      </w:r>
    </w:p>
    <w:p w14:paraId="72FF3E34" w14:textId="77777777" w:rsidR="003502C5" w:rsidRPr="000E38C0" w:rsidRDefault="003502C5" w:rsidP="003502C5">
      <w:pPr>
        <w:rPr>
          <w:rFonts w:cstheme="minorHAnsi"/>
        </w:rPr>
      </w:pPr>
    </w:p>
    <w:p w14:paraId="45023478" w14:textId="77777777" w:rsidR="003502C5" w:rsidRPr="000E38C0" w:rsidRDefault="003502C5" w:rsidP="003502C5">
      <w:pPr>
        <w:rPr>
          <w:rFonts w:cstheme="minorHAnsi"/>
          <w:b/>
          <w:bCs/>
        </w:rPr>
      </w:pPr>
      <w:r w:rsidRPr="000E38C0">
        <w:rPr>
          <w:rFonts w:cstheme="minorHAnsi"/>
          <w:b/>
          <w:bCs/>
        </w:rPr>
        <w:t>§ 6 Dienstfahrten mit Privatfahrzeug</w:t>
      </w:r>
    </w:p>
    <w:p w14:paraId="00A3C8DF" w14:textId="77777777" w:rsidR="003502C5" w:rsidRPr="000E38C0" w:rsidRDefault="003502C5" w:rsidP="003502C5">
      <w:pPr>
        <w:rPr>
          <w:rFonts w:cstheme="minorHAnsi"/>
        </w:rPr>
      </w:pPr>
      <w:r w:rsidRPr="000E38C0">
        <w:rPr>
          <w:rFonts w:cstheme="minorHAnsi"/>
        </w:rPr>
        <w:t>§ 5 Abs. 2 und 3 gelten analog, wenn der Mitarbeiter eine Dienstfahrt mit dem Privatfahrzeug durchführen muss.</w:t>
      </w:r>
    </w:p>
    <w:p w14:paraId="265DCE5B" w14:textId="77777777" w:rsidR="003502C5" w:rsidRDefault="003502C5" w:rsidP="003502C5">
      <w:pPr>
        <w:rPr>
          <w:rFonts w:cstheme="minorHAnsi"/>
        </w:rPr>
      </w:pPr>
      <w:r w:rsidRPr="000E38C0">
        <w:rPr>
          <w:rFonts w:cstheme="minorHAnsi"/>
        </w:rPr>
        <w:t>Grundsätzlich sind Dienstfahrten mit dem Privatfahrzeug zu vermeiden.</w:t>
      </w:r>
    </w:p>
    <w:p w14:paraId="77C24D80" w14:textId="77777777" w:rsidR="003502C5" w:rsidRDefault="003502C5" w:rsidP="003502C5">
      <w:pPr>
        <w:rPr>
          <w:rFonts w:cstheme="minorHAnsi"/>
        </w:rPr>
      </w:pPr>
    </w:p>
    <w:p w14:paraId="74242809" w14:textId="77777777" w:rsidR="003502C5" w:rsidRPr="003D13DE" w:rsidRDefault="003502C5" w:rsidP="003502C5">
      <w:pPr>
        <w:rPr>
          <w:rFonts w:cstheme="minorHAnsi"/>
          <w:b/>
          <w:bCs/>
        </w:rPr>
      </w:pPr>
      <w:r w:rsidRPr="003D13DE">
        <w:rPr>
          <w:rFonts w:cstheme="minorHAnsi"/>
          <w:b/>
          <w:bCs/>
        </w:rPr>
        <w:t>§ 7 Salvatorische Klausel</w:t>
      </w:r>
    </w:p>
    <w:p w14:paraId="2A20E585" w14:textId="77777777" w:rsidR="003502C5" w:rsidRDefault="003502C5" w:rsidP="003502C5">
      <w:pPr>
        <w:rPr>
          <w:rFonts w:cstheme="minorHAnsi"/>
        </w:rPr>
      </w:pPr>
      <w:r>
        <w:rPr>
          <w:rFonts w:cstheme="minorHAnsi"/>
        </w:rPr>
        <w:t>Sollten einzelne Bestimmungen dieser Betriebsvereinbarung rechtlich unwirksam sein oder werden, so tritt vorerst an ihre Stelle eine gesetzliche Regelung, die notfalls in dem Sinne interpretiert werden muss, wie es die Regelung in dieser Betriebsvereinbarung vorsieht.</w:t>
      </w:r>
    </w:p>
    <w:p w14:paraId="4B11E9B8" w14:textId="77777777" w:rsidR="003502C5" w:rsidRDefault="003502C5" w:rsidP="003502C5">
      <w:pPr>
        <w:rPr>
          <w:rFonts w:cstheme="minorHAnsi"/>
        </w:rPr>
      </w:pPr>
      <w:r>
        <w:rPr>
          <w:rFonts w:cstheme="minorHAnsi"/>
        </w:rPr>
        <w:t>Zudem nehmen die Parteien in diesem Fall umgehend Verhandlungen auf, um die unwirksame Bestimmung durch eine wirksame zu ersetzen.</w:t>
      </w:r>
    </w:p>
    <w:p w14:paraId="09401FD9" w14:textId="77777777" w:rsidR="003502C5" w:rsidRPr="000E38C0" w:rsidRDefault="003502C5" w:rsidP="003502C5">
      <w:pPr>
        <w:rPr>
          <w:rFonts w:cstheme="minorHAnsi"/>
        </w:rPr>
      </w:pPr>
      <w:r>
        <w:rPr>
          <w:rFonts w:cstheme="minorHAnsi"/>
        </w:rPr>
        <w:t xml:space="preserve">Sollte eine in dieser Betriebsvereinbarung enthaltende Regelung nicht eindeutig  auszulegen sein, so muss sie so ausgelegt werden, dass ein maximaler Schutz der Beschäftigten gewährleistet ist. </w:t>
      </w:r>
    </w:p>
    <w:p w14:paraId="7C127FCD" w14:textId="77777777" w:rsidR="003502C5" w:rsidRPr="000E38C0" w:rsidRDefault="003502C5" w:rsidP="003502C5">
      <w:pPr>
        <w:rPr>
          <w:rFonts w:cstheme="minorHAnsi"/>
        </w:rPr>
      </w:pPr>
    </w:p>
    <w:p w14:paraId="6CBDCF9C" w14:textId="77777777" w:rsidR="003502C5" w:rsidRPr="000E38C0" w:rsidRDefault="003502C5" w:rsidP="003502C5">
      <w:pPr>
        <w:rPr>
          <w:rFonts w:cstheme="minorHAnsi"/>
          <w:b/>
          <w:bCs/>
        </w:rPr>
      </w:pPr>
      <w:r w:rsidRPr="000E38C0">
        <w:rPr>
          <w:rFonts w:cstheme="minorHAnsi"/>
          <w:b/>
          <w:bCs/>
        </w:rPr>
        <w:t xml:space="preserve">§ </w:t>
      </w:r>
      <w:r>
        <w:rPr>
          <w:rFonts w:cstheme="minorHAnsi"/>
          <w:b/>
          <w:bCs/>
        </w:rPr>
        <w:t>8</w:t>
      </w:r>
      <w:r w:rsidRPr="000E38C0">
        <w:rPr>
          <w:rFonts w:cstheme="minorHAnsi"/>
          <w:b/>
          <w:bCs/>
        </w:rPr>
        <w:t xml:space="preserve"> Schlussbestimmungen</w:t>
      </w:r>
    </w:p>
    <w:p w14:paraId="48D28257" w14:textId="77777777" w:rsidR="003502C5" w:rsidRDefault="003502C5" w:rsidP="003502C5">
      <w:pPr>
        <w:rPr>
          <w:rFonts w:cstheme="minorHAnsi"/>
        </w:rPr>
      </w:pPr>
      <w:r w:rsidRPr="000E38C0">
        <w:rPr>
          <w:rFonts w:cstheme="minorHAnsi"/>
        </w:rPr>
        <w:t>Diese Betriebsvereinbarung tritt mit ihrer Unterzeichnung in Kraft. Sie kann mit einer Frist von 3 Monaten zum Jahresende gekündigt werden.</w:t>
      </w:r>
    </w:p>
    <w:p w14:paraId="4EDF2862" w14:textId="77777777" w:rsidR="003502C5" w:rsidRPr="000E38C0" w:rsidRDefault="003502C5" w:rsidP="003502C5">
      <w:pPr>
        <w:rPr>
          <w:rFonts w:cstheme="minorHAnsi"/>
        </w:rPr>
      </w:pPr>
      <w:r w:rsidRPr="000E38C0">
        <w:rPr>
          <w:rFonts w:cstheme="minorHAnsi"/>
        </w:rPr>
        <w:t>Wird sie gekündigt, wirkt sie bis zum Abschluss einer neuen Betriebsvereinbarung zu diesem Thema nach.</w:t>
      </w:r>
    </w:p>
    <w:p w14:paraId="621D1D34" w14:textId="77777777" w:rsidR="003502C5" w:rsidRPr="000E38C0" w:rsidRDefault="003502C5" w:rsidP="003502C5">
      <w:pPr>
        <w:rPr>
          <w:rFonts w:cstheme="minorHAnsi"/>
        </w:rPr>
      </w:pPr>
    </w:p>
    <w:p w14:paraId="11F6396C" w14:textId="77777777" w:rsidR="003502C5" w:rsidRPr="000E38C0" w:rsidRDefault="003502C5" w:rsidP="003502C5">
      <w:pPr>
        <w:rPr>
          <w:rFonts w:cstheme="minorHAnsi"/>
        </w:rPr>
      </w:pPr>
      <w:r w:rsidRPr="000E38C0">
        <w:rPr>
          <w:rFonts w:cstheme="minorHAnsi"/>
        </w:rPr>
        <w:t>……………………………………………………</w:t>
      </w:r>
    </w:p>
    <w:p w14:paraId="2E059C6F" w14:textId="77777777" w:rsidR="003502C5" w:rsidRPr="000E38C0" w:rsidRDefault="003502C5" w:rsidP="003502C5">
      <w:pPr>
        <w:rPr>
          <w:rFonts w:cstheme="minorHAnsi"/>
        </w:rPr>
      </w:pPr>
      <w:r w:rsidRPr="000E38C0">
        <w:rPr>
          <w:rFonts w:cstheme="minorHAnsi"/>
        </w:rPr>
        <w:t xml:space="preserve">Ort, Datum </w:t>
      </w:r>
    </w:p>
    <w:p w14:paraId="284F0AA5" w14:textId="77777777" w:rsidR="003502C5" w:rsidRPr="000E38C0" w:rsidRDefault="003502C5" w:rsidP="003502C5">
      <w:pPr>
        <w:rPr>
          <w:rFonts w:cstheme="minorHAnsi"/>
        </w:rPr>
      </w:pPr>
      <w:r w:rsidRPr="000E38C0">
        <w:rPr>
          <w:rFonts w:cstheme="minorHAnsi"/>
        </w:rPr>
        <w:t>……………………………………………………</w:t>
      </w:r>
    </w:p>
    <w:p w14:paraId="7B5817E1" w14:textId="77777777" w:rsidR="003502C5" w:rsidRPr="000E38C0" w:rsidRDefault="003502C5" w:rsidP="003502C5">
      <w:pPr>
        <w:rPr>
          <w:rFonts w:cstheme="minorHAnsi"/>
        </w:rPr>
      </w:pPr>
      <w:r w:rsidRPr="000E38C0">
        <w:rPr>
          <w:rFonts w:cstheme="minorHAnsi"/>
        </w:rPr>
        <w:t>Unterschrift</w:t>
      </w:r>
      <w:r>
        <w:rPr>
          <w:rFonts w:cstheme="minorHAnsi"/>
        </w:rPr>
        <w:t>en</w:t>
      </w:r>
    </w:p>
    <w:sectPr w:rsidR="003502C5" w:rsidRPr="000E38C0"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C5"/>
    <w:rsid w:val="00153551"/>
    <w:rsid w:val="001634A6"/>
    <w:rsid w:val="002E1DC8"/>
    <w:rsid w:val="003502C5"/>
    <w:rsid w:val="0061134A"/>
    <w:rsid w:val="00664AAB"/>
    <w:rsid w:val="0094513C"/>
    <w:rsid w:val="00B626D6"/>
    <w:rsid w:val="00B859C1"/>
    <w:rsid w:val="00BF3047"/>
    <w:rsid w:val="00D25A92"/>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7512"/>
  <w15:chartTrackingRefBased/>
  <w15:docId w15:val="{2AB521DB-206F-5842-AA32-0BE0F633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0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0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02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02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02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02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02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02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02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02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02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02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02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02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02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02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02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02C5"/>
    <w:rPr>
      <w:rFonts w:eastAsiaTheme="majorEastAsia" w:cstheme="majorBidi"/>
      <w:color w:val="272727" w:themeColor="text1" w:themeTint="D8"/>
    </w:rPr>
  </w:style>
  <w:style w:type="paragraph" w:styleId="Titel">
    <w:name w:val="Title"/>
    <w:basedOn w:val="Standard"/>
    <w:next w:val="Standard"/>
    <w:link w:val="TitelZchn"/>
    <w:uiPriority w:val="10"/>
    <w:qFormat/>
    <w:rsid w:val="003502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02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02C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02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02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02C5"/>
    <w:rPr>
      <w:i/>
      <w:iCs/>
      <w:color w:val="404040" w:themeColor="text1" w:themeTint="BF"/>
    </w:rPr>
  </w:style>
  <w:style w:type="paragraph" w:styleId="Listenabsatz">
    <w:name w:val="List Paragraph"/>
    <w:basedOn w:val="Standard"/>
    <w:uiPriority w:val="34"/>
    <w:qFormat/>
    <w:rsid w:val="003502C5"/>
    <w:pPr>
      <w:ind w:left="720"/>
      <w:contextualSpacing/>
    </w:pPr>
  </w:style>
  <w:style w:type="character" w:styleId="IntensiveHervorhebung">
    <w:name w:val="Intense Emphasis"/>
    <w:basedOn w:val="Absatz-Standardschriftart"/>
    <w:uiPriority w:val="21"/>
    <w:qFormat/>
    <w:rsid w:val="003502C5"/>
    <w:rPr>
      <w:i/>
      <w:iCs/>
      <w:color w:val="0F4761" w:themeColor="accent1" w:themeShade="BF"/>
    </w:rPr>
  </w:style>
  <w:style w:type="paragraph" w:styleId="IntensivesZitat">
    <w:name w:val="Intense Quote"/>
    <w:basedOn w:val="Standard"/>
    <w:next w:val="Standard"/>
    <w:link w:val="IntensivesZitatZchn"/>
    <w:uiPriority w:val="30"/>
    <w:qFormat/>
    <w:rsid w:val="00350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02C5"/>
    <w:rPr>
      <w:i/>
      <w:iCs/>
      <w:color w:val="0F4761" w:themeColor="accent1" w:themeShade="BF"/>
    </w:rPr>
  </w:style>
  <w:style w:type="character" w:styleId="IntensiverVerweis">
    <w:name w:val="Intense Reference"/>
    <w:basedOn w:val="Absatz-Standardschriftart"/>
    <w:uiPriority w:val="32"/>
    <w:qFormat/>
    <w:rsid w:val="003502C5"/>
    <w:rPr>
      <w:b/>
      <w:bCs/>
      <w:smallCaps/>
      <w:color w:val="0F4761" w:themeColor="accent1" w:themeShade="BF"/>
      <w:spacing w:val="5"/>
    </w:rPr>
  </w:style>
  <w:style w:type="paragraph" w:customStyle="1" w:styleId="CBVTextStandard">
    <w:name w:val="C BV Text Standard"/>
    <w:basedOn w:val="Standard"/>
    <w:link w:val="CBVTextStandardZchn"/>
    <w:rsid w:val="003502C5"/>
    <w:pPr>
      <w:shd w:val="clear" w:color="auto" w:fill="CCFFFF"/>
      <w:jc w:val="both"/>
    </w:pPr>
    <w:rPr>
      <w:rFonts w:ascii="Times New Roman" w:eastAsia="Times New Roman" w:hAnsi="Times New Roman" w:cs="Times New Roman"/>
      <w:kern w:val="0"/>
      <w:sz w:val="20"/>
      <w:lang w:eastAsia="de-DE"/>
      <w14:ligatures w14:val="none"/>
    </w:rPr>
  </w:style>
  <w:style w:type="character" w:customStyle="1" w:styleId="CBVTextStandardZchn">
    <w:name w:val="C BV Text Standard Zchn"/>
    <w:basedOn w:val="Absatz-Standardschriftart"/>
    <w:link w:val="CBVTextStandard"/>
    <w:rsid w:val="003502C5"/>
    <w:rPr>
      <w:rFonts w:ascii="Times New Roman" w:eastAsia="Times New Roman" w:hAnsi="Times New Roman" w:cs="Times New Roman"/>
      <w:kern w:val="0"/>
      <w:sz w:val="20"/>
      <w:shd w:val="clear" w:color="auto" w:fill="CCFFFF"/>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3046</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4</cp:revision>
  <dcterms:created xsi:type="dcterms:W3CDTF">2026-06-01T13:07:00Z</dcterms:created>
  <dcterms:modified xsi:type="dcterms:W3CDTF">2026-06-01T14:20:00Z</dcterms:modified>
</cp:coreProperties>
</file>